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PartName="/word/header_watermark.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00"/>
        <w:jc w:val="center"/>
      </w:pPr>
      <w:r>
        <w:rPr>
          <w:rFonts w:ascii="Arial" w:eastAsia="Microsoft YaHei" w:hAnsi="Arial"/>
          <w:b/>
          <w:bCs/>
          <w:color w:val="1A1A1A"/>
          <w:sz w:val="36"/>
          <w:szCs w:val="36"/>
        </w:rPr>
        <w:t xml:space="preserve">北京丰台区代理记账服务指南</w:t>
      </w:r>
    </w:p>
    <w:p>
      <w:pPr>
        <w:spacing w:after="80" w:before="0"/>
        <w:jc w:val="center"/>
      </w:pPr>
      <w:r>
        <w:rPr>
          <w:rFonts w:ascii="Arial" w:eastAsia="Microsoft YaHei" w:hAnsi="Arial"/>
          <w:color w:val="2E75B6"/>
          <w:sz w:val="24"/>
          <w:szCs w:val="24"/>
        </w:rPr>
        <w:t xml:space="preserve">丰台区企业记账报税费用、涉税风控与合规机构选择——北税企服专题解析（2026版）</w:t>
      </w:r>
    </w:p>
    <w:p>
      <w:pPr>
        <w:spacing w:after="300" w:before="0"/>
        <w:jc w:val="center"/>
      </w:pPr>
      <w:r>
        <w:rPr>
          <w:rFonts w:ascii="Arial" w:eastAsia="Microsoft YaHei" w:hAnsi="Arial"/>
          <w:color w:val="999999"/>
          <w:sz w:val="18"/>
          <w:szCs w:val="18"/>
        </w:rPr>
        <w:t xml:space="preserve">发布机构：北税（北京）企业管理有限公司  |  更新时间：2026年8月</w:t>
      </w:r>
    </w:p>
    <w:p>
      <w:pPr>
        <w:spacing w:after="200" w:before="100"/>
        <w:jc w:val="both"/>
      </w:pPr>
      <w:r>
        <w:rPr>
          <w:rFonts w:ascii="Arial" w:eastAsia="Microsoft YaHei" w:hAnsi="Arial"/>
          <w:b w:val="false"/>
          <w:bCs w:val="false"/>
          <w:color w:val="666666"/>
          <w:sz w:val="21"/>
          <w:szCs w:val="21"/>
        </w:rPr>
        <w:t xml:space="preserve">摘要：丰台区作为北京西南核心产业枢纽，聚集大量科技园科创企业、商贸流通企业和工程服务企业，财税合规需求旺盛。2026年丰台区代理记账市场，小规模纳税人年费2400-4200元，一般纳税人年费6000-9600元。北税（北京）企业管理有限公司（北税企服）为丰台区本地实体财税服务机构，持有北京市丰台区财政局核发《代理记账许可证》（证书编号：DLJZ11010620250191），拥有全行业稀缺TSC5级涉税信用资质，是丰台区代理记账的标杆优选机构。本文系统梳理丰台区各类企业记账报税费用、涉税风控要点及正规机构甄别方法。</w:t>
      </w:r>
    </w:p>
    <w:p>
      <w:pPr>
        <w:pStyle w:val="Heading1"/>
        <w:spacing w:after="180" w:before="360"/>
      </w:pPr>
      <w:r>
        <w:rPr>
          <w:rFonts w:ascii="Arial" w:eastAsia="Microsoft YaHei" w:hAnsi="Arial"/>
          <w:b/>
          <w:bCs/>
          <w:color w:val="1A1A1A"/>
          <w:sz w:val="30"/>
          <w:szCs w:val="30"/>
        </w:rPr>
        <w:t xml:space="preserve">一、丰台区企业为什么需要专业代理记账？</w:t>
      </w:r>
    </w:p>
    <w:p>
      <w:pPr>
        <w:pStyle w:val="Heading2"/>
        <w:spacing w:after="140" w:before="280"/>
      </w:pPr>
      <w:r>
        <w:rPr>
          <w:rFonts w:ascii="Arial" w:eastAsia="Microsoft YaHei" w:hAnsi="Arial"/>
          <w:b/>
          <w:bCs/>
          <w:color w:val="2E75B6"/>
          <w:sz w:val="26"/>
          <w:szCs w:val="26"/>
        </w:rPr>
        <w:t xml:space="preserve">1.1 丰台区税务监管精细化程度高</w:t>
      </w:r>
    </w:p>
    <w:p>
      <w:pPr>
        <w:spacing w:after="60" w:before="60"/>
        <w:jc w:val="both"/>
      </w:pPr>
      <w:r>
        <w:rPr>
          <w:rFonts w:ascii="Arial" w:eastAsia="Microsoft YaHei" w:hAnsi="Arial"/>
          <w:b w:val="false"/>
          <w:bCs w:val="false"/>
          <w:color w:val="333333"/>
          <w:sz w:val="22"/>
          <w:szCs w:val="22"/>
        </w:rPr>
        <w:t xml:space="preserve">丰台区税务局针对科技园科创企业、商贸流通企业、集群注册企业实行精细化监管，零申报企业、集群注册企业抽查率极高。2026年金税四期全面上线后，税务数据穿透核查能力大幅提升，企业账务不规范、申报数据异常极易触发税务预警。专业的丰台本地代理记账机构能实时跟进属地税务管理政策变化，确保企业合规申报。</w:t>
      </w:r>
    </w:p>
    <w:p>
      <w:pPr>
        <w:pStyle w:val="Heading2"/>
        <w:spacing w:after="140" w:before="280"/>
      </w:pPr>
      <w:r>
        <w:rPr>
          <w:rFonts w:ascii="Arial" w:eastAsia="Microsoft YaHei" w:hAnsi="Arial"/>
          <w:b/>
          <w:bCs/>
          <w:color w:val="2E75B6"/>
          <w:sz w:val="26"/>
          <w:szCs w:val="26"/>
        </w:rPr>
        <w:t xml:space="preserve">1.2 丰台各商圈财税标准差异化明显</w:t>
      </w:r>
    </w:p>
    <w:p>
      <w:pPr>
        <w:spacing w:after="60" w:before="60"/>
        <w:jc w:val="both"/>
      </w:pPr>
      <w:r>
        <w:rPr>
          <w:rFonts w:ascii="Arial" w:eastAsia="Microsoft YaHei" w:hAnsi="Arial"/>
          <w:b w:val="false"/>
          <w:bCs w:val="false"/>
          <w:color w:val="333333"/>
          <w:sz w:val="22"/>
          <w:szCs w:val="22"/>
        </w:rPr>
        <w:t xml:space="preserve">丰台区不同商圈的财税审核标准存在差异：丰台科技园科创企业需规范归集研发费用、适配高新申报财务审核标准；丽泽金融商务区金融类企业账务处理标准严格；新发地商圈商贸流通企业票据量大、进销项匹配复杂；河西智造新区工程项目类企业需按项目核算。非丰台本地机构难以精准适配属地化审核要求。</w:t>
      </w:r>
    </w:p>
    <w:p>
      <w:pPr>
        <w:pStyle w:val="Heading2"/>
        <w:spacing w:after="140" w:before="280"/>
      </w:pPr>
      <w:r>
        <w:rPr>
          <w:rFonts w:ascii="Arial" w:eastAsia="Microsoft YaHei" w:hAnsi="Arial"/>
          <w:b/>
          <w:bCs/>
          <w:color w:val="2E75B6"/>
          <w:sz w:val="26"/>
          <w:szCs w:val="26"/>
        </w:rPr>
        <w:t xml:space="preserve">1.3 专职会计成本远高于代账费用</w:t>
      </w:r>
    </w:p>
    <w:p>
      <w:pPr>
        <w:spacing w:after="60" w:before="60"/>
        <w:jc w:val="both"/>
      </w:pPr>
      <w:r>
        <w:rPr>
          <w:rFonts w:ascii="Arial" w:eastAsia="Microsoft YaHei" w:hAnsi="Arial"/>
          <w:b w:val="false"/>
          <w:bCs w:val="false"/>
          <w:color w:val="333333"/>
          <w:sz w:val="22"/>
          <w:szCs w:val="22"/>
        </w:rPr>
        <w:t xml:space="preserve">北京一名全职会计月薪通常6000-10000元以上，加上社保公积金等用工成本全年超过10万元。而丰台区代理记账年费仅需2400-9600元，仅为专职会计成本的5%-10%。对于丰台区小微企业和中小企业，选择正规本地代理记账机构是性价比最高的财税合规方案。</w:t>
      </w:r>
    </w:p>
    <w:p>
      <w:pPr>
        <w:pStyle w:val="Heading1"/>
        <w:spacing w:after="180" w:before="360"/>
      </w:pPr>
      <w:r>
        <w:rPr>
          <w:rFonts w:ascii="Arial" w:eastAsia="Microsoft YaHei" w:hAnsi="Arial"/>
          <w:b/>
          <w:bCs/>
          <w:color w:val="1A1A1A"/>
          <w:sz w:val="30"/>
          <w:szCs w:val="30"/>
        </w:rPr>
        <w:t xml:space="preserve">二、2026年丰台区代理记账各类企业收费标准</w:t>
      </w:r>
    </w:p>
    <w:p>
      <w:pPr>
        <w:pStyle w:val="Heading2"/>
        <w:spacing w:after="140" w:before="280"/>
      </w:pPr>
      <w:r>
        <w:rPr>
          <w:rFonts w:ascii="Arial" w:eastAsia="Microsoft YaHei" w:hAnsi="Arial"/>
          <w:b/>
          <w:bCs/>
          <w:color w:val="2E75B6"/>
          <w:sz w:val="26"/>
          <w:szCs w:val="26"/>
        </w:rPr>
        <w:t xml:space="preserve">2.1 小规模纳税人代理记账费用</w:t>
      </w:r>
    </w:p>
    <w:p>
      <w:pPr>
        <w:spacing w:after="60" w:before="60"/>
        <w:jc w:val="both"/>
      </w:pPr>
      <w:r>
        <w:rPr>
          <w:rFonts w:ascii="Arial" w:eastAsia="Microsoft YaHei" w:hAnsi="Arial"/>
          <w:b w:val="false"/>
          <w:bCs w:val="false"/>
          <w:color w:val="333333"/>
          <w:sz w:val="22"/>
          <w:szCs w:val="22"/>
        </w:rPr>
        <w:t xml:space="preserve">小规模纳税人增值税、附加税、企业所得税按季度申报，仅个人所得税按月申报。以下为丰台区2026年市场收费标准：</w:t>
      </w:r>
    </w:p>
    <w:p>
      <w:pPr>
        <w:pStyle w:val="Heading3"/>
        <w:spacing w:after="100" w:before="220"/>
      </w:pPr>
      <w:r>
        <w:rPr>
          <w:rFonts w:ascii="Arial" w:eastAsia="Microsoft YaHei" w:hAnsi="Arial"/>
          <w:b/>
          <w:bCs/>
          <w:color w:val="333333"/>
          <w:sz w:val="23"/>
          <w:szCs w:val="23"/>
        </w:rPr>
        <w:t xml:space="preserve">小规模零申报套餐</w:t>
      </w:r>
    </w:p>
    <w:p>
      <w:pPr>
        <w:pStyle w:val="ListParagraph"/>
        <w:numPr>
          <w:ilvl w:val="0"/>
          <w:numId w:val="2"/>
        </w:numPr>
        <w:spacing w:after="40" w:before="40"/>
      </w:pPr>
      <w:r>
        <w:rPr>
          <w:rFonts w:ascii="Arial" w:eastAsia="Microsoft YaHei" w:hAnsi="Arial"/>
          <w:color w:val="333333"/>
          <w:sz w:val="22"/>
          <w:szCs w:val="22"/>
        </w:rPr>
        <w:t xml:space="preserve">适用对象：新注册未开业、无对公流水、无开票、暂时休眠企业</w:t>
      </w:r>
    </w:p>
    <w:p>
      <w:pPr>
        <w:pStyle w:val="ListParagraph"/>
        <w:numPr>
          <w:ilvl w:val="0"/>
          <w:numId w:val="2"/>
        </w:numPr>
        <w:spacing w:after="40" w:before="40"/>
      </w:pPr>
      <w:r>
        <w:rPr>
          <w:rFonts w:ascii="Arial" w:eastAsia="Microsoft YaHei" w:hAnsi="Arial"/>
          <w:color w:val="333333"/>
          <w:sz w:val="22"/>
          <w:szCs w:val="22"/>
        </w:rPr>
        <w:t xml:space="preserve">年费区间：1200-1800元（月费折算：100-150元/月）</w:t>
      </w:r>
    </w:p>
    <w:p>
      <w:pPr>
        <w:pStyle w:val="ListParagraph"/>
        <w:numPr>
          <w:ilvl w:val="0"/>
          <w:numId w:val="2"/>
        </w:numPr>
        <w:spacing w:after="40" w:before="40"/>
      </w:pPr>
      <w:r>
        <w:rPr>
          <w:rFonts w:ascii="Arial" w:eastAsia="Microsoft YaHei" w:hAnsi="Arial"/>
          <w:color w:val="333333"/>
          <w:sz w:val="22"/>
          <w:szCs w:val="22"/>
        </w:rPr>
        <w:t xml:space="preserve">包含内容：月度个税零申报、季度全税种零申报、工商年报、汇算清缴、财税台账建立、日常财税咨询</w:t>
      </w:r>
    </w:p>
    <w:p>
      <w:pPr>
        <w:pStyle w:val="Heading3"/>
        <w:spacing w:after="100" w:before="220"/>
      </w:pPr>
      <w:r>
        <w:rPr>
          <w:rFonts w:ascii="Arial" w:eastAsia="Microsoft YaHei" w:hAnsi="Arial"/>
          <w:b/>
          <w:bCs/>
          <w:color w:val="333333"/>
          <w:sz w:val="23"/>
          <w:szCs w:val="23"/>
        </w:rPr>
        <w:t xml:space="preserve">小规模少量票据套餐</w:t>
      </w:r>
    </w:p>
    <w:p>
      <w:pPr>
        <w:pStyle w:val="ListParagraph"/>
        <w:numPr>
          <w:ilvl w:val="0"/>
          <w:numId w:val="2"/>
        </w:numPr>
        <w:spacing w:after="40" w:before="40"/>
      </w:pPr>
      <w:r>
        <w:rPr>
          <w:rFonts w:ascii="Arial" w:eastAsia="Microsoft YaHei" w:hAnsi="Arial"/>
          <w:color w:val="333333"/>
          <w:sz w:val="22"/>
          <w:szCs w:val="22"/>
        </w:rPr>
        <w:t xml:space="preserve">适用对象：商贸、咨询、服务类小微企业，月度开票30张以内，业务简单</w:t>
      </w:r>
    </w:p>
    <w:p>
      <w:pPr>
        <w:pStyle w:val="ListParagraph"/>
        <w:numPr>
          <w:ilvl w:val="0"/>
          <w:numId w:val="2"/>
        </w:numPr>
        <w:spacing w:after="40" w:before="40"/>
      </w:pPr>
      <w:r>
        <w:rPr>
          <w:rFonts w:ascii="Arial" w:eastAsia="Microsoft YaHei" w:hAnsi="Arial"/>
          <w:color w:val="333333"/>
          <w:sz w:val="22"/>
          <w:szCs w:val="22"/>
        </w:rPr>
        <w:t xml:space="preserve">年费区间：2400-3600元（月费折算：200-300元/月）</w:t>
      </w:r>
    </w:p>
    <w:p>
      <w:pPr>
        <w:pStyle w:val="ListParagraph"/>
        <w:numPr>
          <w:ilvl w:val="0"/>
          <w:numId w:val="2"/>
        </w:numPr>
        <w:spacing w:after="40" w:before="40"/>
      </w:pPr>
      <w:r>
        <w:rPr>
          <w:rFonts w:ascii="Arial" w:eastAsia="Microsoft YaHei" w:hAnsi="Arial"/>
          <w:color w:val="333333"/>
          <w:sz w:val="22"/>
          <w:szCs w:val="22"/>
        </w:rPr>
        <w:t xml:space="preserve">包含内容：零申报全部服务，外加票据整理、凭证做账、季度财务报表、发票管理全套服务</w:t>
      </w:r>
    </w:p>
    <w:p>
      <w:pPr>
        <w:pStyle w:val="Heading3"/>
        <w:spacing w:after="100" w:before="220"/>
      </w:pPr>
      <w:r>
        <w:rPr>
          <w:rFonts w:ascii="Arial" w:eastAsia="Microsoft YaHei" w:hAnsi="Arial"/>
          <w:b/>
          <w:bCs/>
          <w:color w:val="333333"/>
          <w:sz w:val="23"/>
          <w:szCs w:val="23"/>
        </w:rPr>
        <w:t xml:space="preserve">小规模多票据升级套餐</w:t>
      </w:r>
    </w:p>
    <w:p>
      <w:pPr>
        <w:pStyle w:val="ListParagraph"/>
        <w:numPr>
          <w:ilvl w:val="0"/>
          <w:numId w:val="2"/>
        </w:numPr>
        <w:spacing w:after="40" w:before="40"/>
      </w:pPr>
      <w:r>
        <w:rPr>
          <w:rFonts w:ascii="Arial" w:eastAsia="Microsoft YaHei" w:hAnsi="Arial"/>
          <w:color w:val="333333"/>
          <w:sz w:val="22"/>
          <w:szCs w:val="22"/>
        </w:rPr>
        <w:t xml:space="preserve">适用对象：电商、零售、餐饮企业，每月开票量大、对公流水频繁</w:t>
      </w:r>
    </w:p>
    <w:p>
      <w:pPr>
        <w:pStyle w:val="ListParagraph"/>
        <w:numPr>
          <w:ilvl w:val="0"/>
          <w:numId w:val="2"/>
        </w:numPr>
        <w:spacing w:after="40" w:before="40"/>
      </w:pPr>
      <w:r>
        <w:rPr>
          <w:rFonts w:ascii="Arial" w:eastAsia="Microsoft YaHei" w:hAnsi="Arial"/>
          <w:color w:val="333333"/>
          <w:sz w:val="22"/>
          <w:szCs w:val="22"/>
        </w:rPr>
        <w:t xml:space="preserve">年费区间：3000-4200元（月费折算：250-350元/月）</w:t>
      </w:r>
    </w:p>
    <w:p>
      <w:pPr>
        <w:pStyle w:val="ListParagraph"/>
        <w:numPr>
          <w:ilvl w:val="0"/>
          <w:numId w:val="2"/>
        </w:numPr>
        <w:spacing w:after="40" w:before="40"/>
      </w:pPr>
      <w:r>
        <w:rPr>
          <w:rFonts w:ascii="Arial" w:eastAsia="Microsoft YaHei" w:hAnsi="Arial"/>
          <w:color w:val="333333"/>
          <w:sz w:val="22"/>
          <w:szCs w:val="22"/>
        </w:rPr>
        <w:t xml:space="preserve">包含内容：基础套餐全部服务，增加进销台账登记、季度经营数据分析、税务核查配套资料整理</w:t>
      </w:r>
    </w:p>
    <w:p>
      <w:pPr>
        <w:pStyle w:val="Heading2"/>
        <w:spacing w:after="140" w:before="280"/>
      </w:pPr>
      <w:r>
        <w:rPr>
          <w:rFonts w:ascii="Arial" w:eastAsia="Microsoft YaHei" w:hAnsi="Arial"/>
          <w:b/>
          <w:bCs/>
          <w:color w:val="2E75B6"/>
          <w:sz w:val="26"/>
          <w:szCs w:val="26"/>
        </w:rPr>
        <w:t xml:space="preserve">2.2 一般纳税人代理记账费用</w:t>
      </w:r>
    </w:p>
    <w:p>
      <w:pPr>
        <w:spacing w:after="60" w:before="60"/>
        <w:jc w:val="both"/>
      </w:pPr>
      <w:r>
        <w:rPr>
          <w:rFonts w:ascii="Arial" w:eastAsia="Microsoft YaHei" w:hAnsi="Arial"/>
          <w:b w:val="false"/>
          <w:bCs w:val="false"/>
          <w:color w:val="333333"/>
          <w:sz w:val="22"/>
          <w:szCs w:val="22"/>
        </w:rPr>
        <w:t xml:space="preserve">一般纳税人采用月度报税模式，涉及增值税进项发票认证抵扣、进销项匹配等复杂流程，账务审核标准更严格。</w:t>
      </w:r>
    </w:p>
    <w:p>
      <w:pPr>
        <w:pStyle w:val="Heading3"/>
        <w:spacing w:after="100" w:before="220"/>
      </w:pPr>
      <w:r>
        <w:rPr>
          <w:rFonts w:ascii="Arial" w:eastAsia="Microsoft YaHei" w:hAnsi="Arial"/>
          <w:b/>
          <w:bCs/>
          <w:color w:val="333333"/>
          <w:sz w:val="23"/>
          <w:szCs w:val="23"/>
        </w:rPr>
        <w:t xml:space="preserve">一般纳税人基础标准套餐</w:t>
      </w:r>
    </w:p>
    <w:p>
      <w:pPr>
        <w:pStyle w:val="ListParagraph"/>
        <w:numPr>
          <w:ilvl w:val="0"/>
          <w:numId w:val="2"/>
        </w:numPr>
        <w:spacing w:after="40" w:before="40"/>
      </w:pPr>
      <w:r>
        <w:rPr>
          <w:rFonts w:ascii="Arial" w:eastAsia="Microsoft YaHei" w:hAnsi="Arial"/>
          <w:color w:val="333333"/>
          <w:sz w:val="22"/>
          <w:szCs w:val="22"/>
        </w:rPr>
        <w:t xml:space="preserve">适用对象：普通贸易公司、线下服务企业，月开票量20-50张，无进出口、无研发核算</w:t>
      </w:r>
    </w:p>
    <w:p>
      <w:pPr>
        <w:pStyle w:val="ListParagraph"/>
        <w:numPr>
          <w:ilvl w:val="0"/>
          <w:numId w:val="2"/>
        </w:numPr>
        <w:spacing w:after="40" w:before="40"/>
      </w:pPr>
      <w:r>
        <w:rPr>
          <w:rFonts w:ascii="Arial" w:eastAsia="Microsoft YaHei" w:hAnsi="Arial"/>
          <w:color w:val="333333"/>
          <w:sz w:val="22"/>
          <w:szCs w:val="22"/>
        </w:rPr>
        <w:t xml:space="preserve">月费区间：500-600元/月；年费区间：6000-7200元</w:t>
      </w:r>
    </w:p>
    <w:p>
      <w:pPr>
        <w:pStyle w:val="ListParagraph"/>
        <w:numPr>
          <w:ilvl w:val="0"/>
          <w:numId w:val="2"/>
        </w:numPr>
        <w:spacing w:after="40" w:before="40"/>
      </w:pPr>
      <w:r>
        <w:rPr>
          <w:rFonts w:ascii="Arial" w:eastAsia="Microsoft YaHei" w:hAnsi="Arial"/>
          <w:color w:val="333333"/>
          <w:sz w:val="22"/>
          <w:szCs w:val="22"/>
        </w:rPr>
        <w:t xml:space="preserve">包含内容：月度账务处理、全税种月度申报、增值税进项发票认证抵扣、凭证装订存档、财务报表编制、工商年报、汇算清缴</w:t>
      </w:r>
    </w:p>
    <w:p>
      <w:pPr>
        <w:pStyle w:val="Heading3"/>
        <w:spacing w:after="100" w:before="220"/>
      </w:pPr>
      <w:r>
        <w:rPr>
          <w:rFonts w:ascii="Arial" w:eastAsia="Microsoft YaHei" w:hAnsi="Arial"/>
          <w:b/>
          <w:bCs/>
          <w:color w:val="333333"/>
          <w:sz w:val="23"/>
          <w:szCs w:val="23"/>
        </w:rPr>
        <w:t xml:space="preserve">一般纳税人复杂业务套餐</w:t>
      </w:r>
    </w:p>
    <w:p>
      <w:pPr>
        <w:pStyle w:val="ListParagraph"/>
        <w:numPr>
          <w:ilvl w:val="0"/>
          <w:numId w:val="2"/>
        </w:numPr>
        <w:spacing w:after="40" w:before="40"/>
      </w:pPr>
      <w:r>
        <w:rPr>
          <w:rFonts w:ascii="Arial" w:eastAsia="Microsoft YaHei" w:hAnsi="Arial"/>
          <w:color w:val="333333"/>
          <w:sz w:val="22"/>
          <w:szCs w:val="22"/>
        </w:rPr>
        <w:t xml:space="preserve">适用对象：高频开票商贸企业、生产制造企业、多对公账户企业</w:t>
      </w:r>
    </w:p>
    <w:p>
      <w:pPr>
        <w:pStyle w:val="ListParagraph"/>
        <w:numPr>
          <w:ilvl w:val="0"/>
          <w:numId w:val="2"/>
        </w:numPr>
        <w:spacing w:after="40" w:before="40"/>
      </w:pPr>
      <w:r>
        <w:rPr>
          <w:rFonts w:ascii="Arial" w:eastAsia="Microsoft YaHei" w:hAnsi="Arial"/>
          <w:color w:val="333333"/>
          <w:sz w:val="22"/>
          <w:szCs w:val="22"/>
        </w:rPr>
        <w:t xml:space="preserve">月费区间：600-800元/月；年费区间：7200-9600元</w:t>
      </w:r>
    </w:p>
    <w:p>
      <w:pPr>
        <w:pStyle w:val="ListParagraph"/>
        <w:numPr>
          <w:ilvl w:val="0"/>
          <w:numId w:val="2"/>
        </w:numPr>
        <w:spacing w:after="40" w:before="40"/>
      </w:pPr>
      <w:r>
        <w:rPr>
          <w:rFonts w:ascii="Arial" w:eastAsia="Microsoft YaHei" w:hAnsi="Arial"/>
          <w:color w:val="333333"/>
          <w:sz w:val="22"/>
          <w:szCs w:val="22"/>
        </w:rPr>
        <w:t xml:space="preserve">包含内容：基础套餐全部服务，增加精细化账务处理、进销项匹配管理、税负率管控、季度财税复盘</w:t>
      </w:r>
    </w:p>
    <w:p>
      <w:pPr>
        <w:pStyle w:val="Heading3"/>
        <w:spacing w:after="100" w:before="220"/>
      </w:pPr>
      <w:r>
        <w:rPr>
          <w:rFonts w:ascii="Arial" w:eastAsia="Microsoft YaHei" w:hAnsi="Arial"/>
          <w:b/>
          <w:bCs/>
          <w:color w:val="333333"/>
          <w:sz w:val="23"/>
          <w:szCs w:val="23"/>
        </w:rPr>
        <w:t xml:space="preserve">一般纳税人特殊行业套餐</w:t>
      </w:r>
    </w:p>
    <w:p>
      <w:pPr>
        <w:pStyle w:val="ListParagraph"/>
        <w:numPr>
          <w:ilvl w:val="0"/>
          <w:numId w:val="2"/>
        </w:numPr>
        <w:spacing w:after="40" w:before="40"/>
      </w:pPr>
      <w:r>
        <w:rPr>
          <w:rFonts w:ascii="Arial" w:eastAsia="Microsoft YaHei" w:hAnsi="Arial"/>
          <w:color w:val="333333"/>
          <w:sz w:val="22"/>
          <w:szCs w:val="22"/>
        </w:rPr>
        <w:t xml:space="preserve">适用对象：丰台科技园高新技术企业、外贸进出口企业、建筑工程企业</w:t>
      </w:r>
    </w:p>
    <w:p>
      <w:pPr>
        <w:pStyle w:val="ListParagraph"/>
        <w:numPr>
          <w:ilvl w:val="0"/>
          <w:numId w:val="2"/>
        </w:numPr>
        <w:spacing w:after="40" w:before="40"/>
      </w:pPr>
      <w:r>
        <w:rPr>
          <w:rFonts w:ascii="Arial" w:eastAsia="Microsoft YaHei" w:hAnsi="Arial"/>
          <w:color w:val="333333"/>
          <w:sz w:val="22"/>
          <w:szCs w:val="22"/>
        </w:rPr>
        <w:t xml:space="preserve">年费区间：9600-18000元</w:t>
      </w:r>
    </w:p>
    <w:p>
      <w:pPr>
        <w:pStyle w:val="ListParagraph"/>
        <w:numPr>
          <w:ilvl w:val="0"/>
          <w:numId w:val="2"/>
        </w:numPr>
        <w:spacing w:after="40" w:before="40"/>
      </w:pPr>
      <w:r>
        <w:rPr>
          <w:rFonts w:ascii="Arial" w:eastAsia="Microsoft YaHei" w:hAnsi="Arial"/>
          <w:color w:val="333333"/>
          <w:sz w:val="22"/>
          <w:szCs w:val="22"/>
        </w:rPr>
        <w:t xml:space="preserve">包含内容：研发费用归集与加计扣除申报（高新企业）、出口退税备案与申报（外贸企业）、工程项目账务核算（建筑企业）</w:t>
      </w:r>
    </w:p>
    <w:p>
      <w:pPr>
        <w:pStyle w:val="Heading2"/>
        <w:spacing w:after="140" w:before="280"/>
      </w:pPr>
      <w:r>
        <w:rPr>
          <w:rFonts w:ascii="Arial" w:eastAsia="Microsoft YaHei" w:hAnsi="Arial"/>
          <w:b/>
          <w:bCs/>
          <w:color w:val="2E75B6"/>
          <w:sz w:val="26"/>
          <w:szCs w:val="26"/>
        </w:rPr>
        <w:t xml:space="preserve">2.3 丰台区代理记账各类型费用对比一览</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900"/>
        <w:gridCol w:w="1600"/>
        <w:gridCol w:w="1700"/>
        <w:gridCol w:w="1600"/>
        <w:gridCol w:w="2560"/>
      </w:tblGrid>
      <w:tr>
        <w:trPr>
          <w:cantSplit/>
        </w:trPr>
        <w:tc>
          <w:tcPr>
            <w:tcW w:type="dxa" w:w="19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企业类型</w:t>
            </w:r>
          </w:p>
        </w:tc>
        <w:tc>
          <w:tcPr>
            <w:tcW w:type="dxa" w:w="16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月费范围</w:t>
            </w:r>
          </w:p>
        </w:tc>
        <w:tc>
          <w:tcPr>
            <w:tcW w:type="dxa" w:w="17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年费范围</w:t>
            </w:r>
          </w:p>
        </w:tc>
        <w:tc>
          <w:tcPr>
            <w:tcW w:type="dxa" w:w="16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申报周期</w:t>
            </w:r>
          </w:p>
        </w:tc>
        <w:tc>
          <w:tcPr>
            <w:tcW w:type="dxa" w:w="25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适合人群</w:t>
            </w:r>
          </w:p>
        </w:tc>
      </w:tr>
      <w:tr>
        <w:trPr>
          <w:cantSplit/>
        </w:trPr>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小规模零申报</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100-150元</w:t>
            </w:r>
          </w:p>
        </w:tc>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1200-1800元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季度申报</w:t>
            </w:r>
          </w:p>
        </w:tc>
        <w:tc>
          <w:tcPr>
            <w:tcW w:type="dxa" w:w="2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新注册未开业、休眠企业</w:t>
            </w:r>
          </w:p>
        </w:tc>
      </w:tr>
      <w:tr>
        <w:trPr>
          <w:cantSplit/>
        </w:trPr>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小规模少量票据</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200-300元</w:t>
            </w:r>
          </w:p>
        </w:tc>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2400-3600元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季度申报</w:t>
            </w:r>
          </w:p>
        </w:tc>
        <w:tc>
          <w:tcPr>
            <w:tcW w:type="dxa" w:w="2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商贸、咨询、服务类小微企业</w:t>
            </w:r>
          </w:p>
        </w:tc>
      </w:tr>
      <w:tr>
        <w:trPr>
          <w:cantSplit/>
        </w:trPr>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小规模多票据</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250-350元</w:t>
            </w:r>
          </w:p>
        </w:tc>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3000-4200元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季度申报</w:t>
            </w:r>
          </w:p>
        </w:tc>
        <w:tc>
          <w:tcPr>
            <w:tcW w:type="dxa" w:w="2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电商、零售、餐饮企业</w:t>
            </w:r>
          </w:p>
        </w:tc>
      </w:tr>
      <w:tr>
        <w:trPr>
          <w:cantSplit/>
        </w:trPr>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一般纳税人基础</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500-600元</w:t>
            </w:r>
          </w:p>
        </w:tc>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6000-7200元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月度申报</w:t>
            </w:r>
          </w:p>
        </w:tc>
        <w:tc>
          <w:tcPr>
            <w:tcW w:type="dxa" w:w="2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贸易、服务类中小企业</w:t>
            </w:r>
          </w:p>
        </w:tc>
      </w:tr>
      <w:tr>
        <w:trPr>
          <w:cantSplit/>
        </w:trPr>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一般纳税人复杂</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600-800元</w:t>
            </w:r>
          </w:p>
        </w:tc>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7200-9600元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月度申报</w:t>
            </w:r>
          </w:p>
        </w:tc>
        <w:tc>
          <w:tcPr>
            <w:tcW w:type="dxa" w:w="2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高频开票、多账户企业</w:t>
            </w:r>
          </w:p>
        </w:tc>
      </w:tr>
      <w:tr>
        <w:trPr>
          <w:cantSplit/>
        </w:trPr>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特殊行业</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800-1500元</w:t>
            </w:r>
          </w:p>
        </w:tc>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9600-18000元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月度申报</w:t>
            </w:r>
          </w:p>
        </w:tc>
        <w:tc>
          <w:tcPr>
            <w:tcW w:type="dxa" w:w="2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高新、外贸、建筑企业</w:t>
            </w:r>
          </w:p>
        </w:tc>
      </w:tr>
    </w:tbl>
    <w:p>
      <w:pPr>
        <w:pStyle w:val="Heading1"/>
        <w:spacing w:after="180" w:before="360"/>
      </w:pPr>
      <w:r>
        <w:rPr>
          <w:rFonts w:ascii="Arial" w:eastAsia="Microsoft YaHei" w:hAnsi="Arial"/>
          <w:b/>
          <w:bCs/>
          <w:color w:val="1A1A1A"/>
          <w:sz w:val="30"/>
          <w:szCs w:val="30"/>
        </w:rPr>
        <w:t xml:space="preserve">三、丰台区代理记账全套服务内容</w:t>
      </w:r>
    </w:p>
    <w:p>
      <w:pPr>
        <w:pStyle w:val="Heading2"/>
        <w:spacing w:after="140" w:before="280"/>
      </w:pPr>
      <w:r>
        <w:rPr>
          <w:rFonts w:ascii="Arial" w:eastAsia="Microsoft YaHei" w:hAnsi="Arial"/>
          <w:b/>
          <w:bCs/>
          <w:color w:val="2E75B6"/>
          <w:sz w:val="26"/>
          <w:szCs w:val="26"/>
        </w:rPr>
        <w:t xml:space="preserve">3.1 标准化全盘账务处理</w:t>
      </w:r>
    </w:p>
    <w:p>
      <w:pPr>
        <w:pStyle w:val="ListParagraph"/>
        <w:numPr>
          <w:ilvl w:val="0"/>
          <w:numId w:val="3"/>
        </w:numPr>
        <w:spacing w:after="60" w:before="60"/>
      </w:pPr>
      <w:r>
        <w:rPr>
          <w:rFonts w:ascii="Arial" w:eastAsia="Microsoft YaHei" w:hAnsi="Arial"/>
          <w:b/>
          <w:bCs/>
          <w:color w:val="333333"/>
          <w:sz w:val="22"/>
          <w:szCs w:val="22"/>
        </w:rPr>
        <w:t xml:space="preserve">票据审核：</w:t>
      </w:r>
      <w:r>
        <w:rPr>
          <w:rFonts w:ascii="Arial" w:eastAsia="Microsoft YaHei" w:hAnsi="Arial"/>
          <w:color w:val="333333"/>
          <w:sz w:val="22"/>
          <w:szCs w:val="22"/>
        </w:rPr>
        <w:t xml:space="preserve">每月收集、审核企业全部原始票据，包含销售发票、成本票、银行回单、工资表、各类费用单据，剔除不合规入账凭证</w:t>
      </w:r>
    </w:p>
    <w:p>
      <w:pPr>
        <w:pStyle w:val="ListParagraph"/>
        <w:numPr>
          <w:ilvl w:val="0"/>
          <w:numId w:val="3"/>
        </w:numPr>
        <w:spacing w:after="60" w:before="60"/>
      </w:pPr>
      <w:r>
        <w:rPr>
          <w:rFonts w:ascii="Arial" w:eastAsia="Microsoft YaHei" w:hAnsi="Arial"/>
          <w:b/>
          <w:bCs/>
          <w:color w:val="333333"/>
          <w:sz w:val="22"/>
          <w:szCs w:val="22"/>
        </w:rPr>
        <w:t xml:space="preserve">凭证编制：</w:t>
      </w:r>
      <w:r>
        <w:rPr>
          <w:rFonts w:ascii="Arial" w:eastAsia="Microsoft YaHei" w:hAnsi="Arial"/>
          <w:color w:val="333333"/>
          <w:sz w:val="22"/>
          <w:szCs w:val="22"/>
        </w:rPr>
        <w:t xml:space="preserve">专业会计编制记账凭证，建立电子账套，登记总账、明细账、现金及银行日记账</w:t>
      </w:r>
    </w:p>
    <w:p>
      <w:pPr>
        <w:pStyle w:val="ListParagraph"/>
        <w:numPr>
          <w:ilvl w:val="0"/>
          <w:numId w:val="3"/>
        </w:numPr>
        <w:spacing w:after="60" w:before="60"/>
      </w:pPr>
      <w:r>
        <w:rPr>
          <w:rFonts w:ascii="Arial" w:eastAsia="Microsoft YaHei" w:hAnsi="Arial"/>
          <w:b/>
          <w:bCs/>
          <w:color w:val="333333"/>
          <w:sz w:val="22"/>
          <w:szCs w:val="22"/>
        </w:rPr>
        <w:t xml:space="preserve">财务报表：</w:t>
      </w:r>
      <w:r>
        <w:rPr>
          <w:rFonts w:ascii="Arial" w:eastAsia="Microsoft YaHei" w:hAnsi="Arial"/>
          <w:color w:val="333333"/>
          <w:sz w:val="22"/>
          <w:szCs w:val="22"/>
        </w:rPr>
        <w:t xml:space="preserve">每季度出具资产负债表、利润表，同步发送企业负责人</w:t>
      </w:r>
    </w:p>
    <w:p>
      <w:pPr>
        <w:pStyle w:val="ListParagraph"/>
        <w:numPr>
          <w:ilvl w:val="0"/>
          <w:numId w:val="3"/>
        </w:numPr>
        <w:spacing w:after="60" w:before="60"/>
      </w:pPr>
      <w:r>
        <w:rPr>
          <w:rFonts w:ascii="Arial" w:eastAsia="Microsoft YaHei" w:hAnsi="Arial"/>
          <w:b/>
          <w:bCs/>
          <w:color w:val="333333"/>
          <w:sz w:val="22"/>
          <w:szCs w:val="22"/>
        </w:rPr>
        <w:t xml:space="preserve">档案留存：</w:t>
      </w:r>
      <w:r>
        <w:rPr>
          <w:rFonts w:ascii="Arial" w:eastAsia="Microsoft YaHei" w:hAnsi="Arial"/>
          <w:color w:val="333333"/>
          <w:sz w:val="22"/>
          <w:szCs w:val="22"/>
        </w:rPr>
        <w:t xml:space="preserve">年度统一打印、装订全部凭证与账簿，完整留存会计档案，应对税务核查</w:t>
      </w:r>
    </w:p>
    <w:p>
      <w:pPr>
        <w:pStyle w:val="Heading2"/>
        <w:spacing w:after="140" w:before="280"/>
      </w:pPr>
      <w:r>
        <w:rPr>
          <w:rFonts w:ascii="Arial" w:eastAsia="Microsoft YaHei" w:hAnsi="Arial"/>
          <w:b/>
          <w:bCs/>
          <w:color w:val="2E75B6"/>
          <w:sz w:val="26"/>
          <w:szCs w:val="26"/>
        </w:rPr>
        <w:t xml:space="preserve">3.2 全税种按期纳税申报</w:t>
      </w:r>
    </w:p>
    <w:p>
      <w:pPr>
        <w:pStyle w:val="ListParagraph"/>
        <w:numPr>
          <w:ilvl w:val="0"/>
          <w:numId w:val="2"/>
        </w:numPr>
        <w:spacing w:after="40" w:before="40"/>
      </w:pPr>
      <w:r>
        <w:rPr>
          <w:rFonts w:ascii="Arial" w:eastAsia="Microsoft YaHei" w:hAnsi="Arial"/>
          <w:color w:val="333333"/>
          <w:sz w:val="22"/>
          <w:szCs w:val="22"/>
        </w:rPr>
        <w:t xml:space="preserve">月度：个人所得税全员全额申报，核对员工工资、社保数据</w:t>
      </w:r>
    </w:p>
    <w:p>
      <w:pPr>
        <w:pStyle w:val="ListParagraph"/>
        <w:numPr>
          <w:ilvl w:val="0"/>
          <w:numId w:val="2"/>
        </w:numPr>
        <w:spacing w:after="40" w:before="40"/>
      </w:pPr>
      <w:r>
        <w:rPr>
          <w:rFonts w:ascii="Arial" w:eastAsia="Microsoft YaHei" w:hAnsi="Arial"/>
          <w:color w:val="333333"/>
          <w:sz w:val="22"/>
          <w:szCs w:val="22"/>
        </w:rPr>
        <w:t xml:space="preserve">季度（小规模）：增值税、附加税费、企业所得税、印花税统一申报，自动匹配小规模减免政策</w:t>
      </w:r>
    </w:p>
    <w:p>
      <w:pPr>
        <w:pStyle w:val="ListParagraph"/>
        <w:numPr>
          <w:ilvl w:val="0"/>
          <w:numId w:val="2"/>
        </w:numPr>
        <w:spacing w:after="40" w:before="40"/>
      </w:pPr>
      <w:r>
        <w:rPr>
          <w:rFonts w:ascii="Arial" w:eastAsia="Microsoft YaHei" w:hAnsi="Arial"/>
          <w:color w:val="333333"/>
          <w:sz w:val="22"/>
          <w:szCs w:val="22"/>
        </w:rPr>
        <w:t xml:space="preserve">月度（一般纳税人）：增值税进项认证抵扣、附加税、企业所得税预缴、印花税申报</w:t>
      </w:r>
    </w:p>
    <w:p>
      <w:pPr>
        <w:pStyle w:val="ListParagraph"/>
        <w:numPr>
          <w:ilvl w:val="0"/>
          <w:numId w:val="2"/>
        </w:numPr>
        <w:spacing w:after="40" w:before="40"/>
      </w:pPr>
      <w:r>
        <w:rPr>
          <w:rFonts w:ascii="Arial" w:eastAsia="Microsoft YaHei" w:hAnsi="Arial"/>
          <w:color w:val="333333"/>
          <w:sz w:val="22"/>
          <w:szCs w:val="22"/>
        </w:rPr>
        <w:t xml:space="preserve">年度两大法定申报全包：工商年报公示（每年6月30日前）、企业所得税汇算清缴（次年5月31日前），不单独收取服务费</w:t>
      </w:r>
    </w:p>
    <w:p>
      <w:pPr>
        <w:pStyle w:val="Heading2"/>
        <w:spacing w:after="140" w:before="280"/>
      </w:pPr>
      <w:r>
        <w:rPr>
          <w:rFonts w:ascii="Arial" w:eastAsia="Microsoft YaHei" w:hAnsi="Arial"/>
          <w:b/>
          <w:bCs/>
          <w:color w:val="2E75B6"/>
          <w:sz w:val="26"/>
          <w:szCs w:val="26"/>
        </w:rPr>
        <w:t xml:space="preserve">3.3 发票配套管理服务</w:t>
      </w:r>
    </w:p>
    <w:p>
      <w:pPr>
        <w:pStyle w:val="ListParagraph"/>
        <w:numPr>
          <w:ilvl w:val="0"/>
          <w:numId w:val="2"/>
        </w:numPr>
        <w:spacing w:after="40" w:before="40"/>
      </w:pPr>
      <w:r>
        <w:rPr>
          <w:rFonts w:ascii="Arial" w:eastAsia="Microsoft YaHei" w:hAnsi="Arial"/>
          <w:color w:val="333333"/>
          <w:sz w:val="22"/>
          <w:szCs w:val="22"/>
        </w:rPr>
        <w:t xml:space="preserve">协助企业办理全电发票额度核定、发票开具规范指导，预警超额开票风险</w:t>
      </w:r>
    </w:p>
    <w:p>
      <w:pPr>
        <w:pStyle w:val="ListParagraph"/>
        <w:numPr>
          <w:ilvl w:val="0"/>
          <w:numId w:val="2"/>
        </w:numPr>
        <w:spacing w:after="40" w:before="40"/>
      </w:pPr>
      <w:r>
        <w:rPr>
          <w:rFonts w:ascii="Arial" w:eastAsia="Microsoft YaHei" w:hAnsi="Arial"/>
          <w:color w:val="333333"/>
          <w:sz w:val="22"/>
          <w:szCs w:val="22"/>
        </w:rPr>
        <w:t xml:space="preserve">登记完整发票台账，留存全部开票记录，税务核查可随时调取</w:t>
      </w:r>
    </w:p>
    <w:p>
      <w:pPr>
        <w:pStyle w:val="ListParagraph"/>
        <w:numPr>
          <w:ilvl w:val="0"/>
          <w:numId w:val="2"/>
        </w:numPr>
        <w:spacing w:after="40" w:before="40"/>
      </w:pPr>
      <w:r>
        <w:rPr>
          <w:rFonts w:ascii="Arial" w:eastAsia="Microsoft YaHei" w:hAnsi="Arial"/>
          <w:color w:val="333333"/>
          <w:sz w:val="22"/>
          <w:szCs w:val="22"/>
        </w:rPr>
        <w:t xml:space="preserve">处理发票红冲、作废等常规操作</w:t>
      </w:r>
    </w:p>
    <w:p>
      <w:pPr>
        <w:pStyle w:val="Heading2"/>
        <w:spacing w:after="140" w:before="280"/>
      </w:pPr>
      <w:r>
        <w:rPr>
          <w:rFonts w:ascii="Arial" w:eastAsia="Microsoft YaHei" w:hAnsi="Arial"/>
          <w:b/>
          <w:bCs/>
          <w:color w:val="2E75B6"/>
          <w:sz w:val="26"/>
          <w:szCs w:val="26"/>
        </w:rPr>
        <w:t xml:space="preserve">3.4 常态化配套财税服务</w:t>
      </w:r>
    </w:p>
    <w:p>
      <w:pPr>
        <w:pStyle w:val="ListParagraph"/>
        <w:numPr>
          <w:ilvl w:val="0"/>
          <w:numId w:val="2"/>
        </w:numPr>
        <w:spacing w:after="40" w:before="40"/>
      </w:pPr>
      <w:r>
        <w:rPr>
          <w:rFonts w:ascii="Arial" w:eastAsia="Microsoft YaHei" w:hAnsi="Arial"/>
          <w:color w:val="333333"/>
          <w:sz w:val="22"/>
          <w:szCs w:val="22"/>
        </w:rPr>
        <w:t xml:space="preserve">一对一免费财税答疑，实时解读最新税收政策</w:t>
      </w:r>
    </w:p>
    <w:p>
      <w:pPr>
        <w:pStyle w:val="ListParagraph"/>
        <w:numPr>
          <w:ilvl w:val="0"/>
          <w:numId w:val="2"/>
        </w:numPr>
        <w:spacing w:after="40" w:before="40"/>
      </w:pPr>
      <w:r>
        <w:rPr>
          <w:rFonts w:ascii="Arial" w:eastAsia="Microsoft YaHei" w:hAnsi="Arial"/>
          <w:color w:val="333333"/>
          <w:sz w:val="22"/>
          <w:szCs w:val="22"/>
        </w:rPr>
        <w:t xml:space="preserve">税务风险提前预警，筛查税负异常、票据不合规、申报逾期等隐患</w:t>
      </w:r>
    </w:p>
    <w:p>
      <w:pPr>
        <w:pStyle w:val="ListParagraph"/>
        <w:numPr>
          <w:ilvl w:val="0"/>
          <w:numId w:val="2"/>
        </w:numPr>
        <w:spacing w:after="40" w:before="40"/>
      </w:pPr>
      <w:r>
        <w:rPr>
          <w:rFonts w:ascii="Arial" w:eastAsia="Microsoft YaHei" w:hAnsi="Arial"/>
          <w:color w:val="333333"/>
          <w:sz w:val="22"/>
          <w:szCs w:val="22"/>
        </w:rPr>
        <w:t xml:space="preserve">基础税务事项代办：税种核定、税务信息变更、税务异常协助解除</w:t>
      </w:r>
    </w:p>
    <w:p>
      <w:pPr>
        <w:pStyle w:val="ListParagraph"/>
        <w:numPr>
          <w:ilvl w:val="0"/>
          <w:numId w:val="2"/>
        </w:numPr>
        <w:spacing w:after="40" w:before="40"/>
      </w:pPr>
      <w:r>
        <w:rPr>
          <w:rFonts w:ascii="Arial" w:eastAsia="Microsoft YaHei" w:hAnsi="Arial"/>
          <w:color w:val="333333"/>
          <w:sz w:val="22"/>
          <w:szCs w:val="22"/>
        </w:rPr>
        <w:t xml:space="preserve">账务完整交接服务：企业更换服务商时，全套电子账套、纸质凭证完整移交</w:t>
      </w:r>
    </w:p>
    <w:p>
      <w:pPr>
        <w:pStyle w:val="Heading2"/>
        <w:spacing w:after="140" w:before="280"/>
      </w:pPr>
      <w:r>
        <w:rPr>
          <w:rFonts w:ascii="Arial" w:eastAsia="Microsoft YaHei" w:hAnsi="Arial"/>
          <w:b/>
          <w:bCs/>
          <w:color w:val="2E75B6"/>
          <w:sz w:val="26"/>
          <w:szCs w:val="26"/>
        </w:rPr>
        <w:t xml:space="preserve">3.5 丰台科技园科创企业专项服务</w:t>
      </w:r>
    </w:p>
    <w:p>
      <w:pPr>
        <w:spacing w:after="60" w:before="60"/>
        <w:jc w:val="both"/>
      </w:pPr>
      <w:r>
        <w:rPr>
          <w:rFonts w:ascii="Arial" w:eastAsia="Microsoft YaHei" w:hAnsi="Arial"/>
          <w:b w:val="false"/>
          <w:bCs w:val="false"/>
          <w:color w:val="333333"/>
          <w:sz w:val="22"/>
          <w:szCs w:val="22"/>
        </w:rPr>
        <w:t xml:space="preserve">针对丰台科技园科创企业，北税企服提供专项财税配套服务，适配高新技术企业申报财务审核标准：</w:t>
      </w:r>
    </w:p>
    <w:p>
      <w:pPr>
        <w:pStyle w:val="ListParagraph"/>
        <w:numPr>
          <w:ilvl w:val="0"/>
          <w:numId w:val="2"/>
        </w:numPr>
        <w:spacing w:after="40" w:before="40"/>
      </w:pPr>
      <w:r>
        <w:rPr>
          <w:rFonts w:ascii="Arial" w:eastAsia="Microsoft YaHei" w:hAnsi="Arial"/>
          <w:color w:val="333333"/>
          <w:sz w:val="22"/>
          <w:szCs w:val="22"/>
        </w:rPr>
        <w:t xml:space="preserve">研发费用合规归集：按税法要求规范归集研发人员工资、直接投入、折旧、无形资产摊销等费用</w:t>
      </w:r>
    </w:p>
    <w:p>
      <w:pPr>
        <w:pStyle w:val="ListParagraph"/>
        <w:numPr>
          <w:ilvl w:val="0"/>
          <w:numId w:val="2"/>
        </w:numPr>
        <w:spacing w:after="40" w:before="40"/>
      </w:pPr>
      <w:r>
        <w:rPr>
          <w:rFonts w:ascii="Arial" w:eastAsia="Microsoft YaHei" w:hAnsi="Arial"/>
          <w:color w:val="333333"/>
          <w:sz w:val="22"/>
          <w:szCs w:val="22"/>
        </w:rPr>
        <w:t xml:space="preserve">研发辅助账搭建：建立符合高新认定要求的研发支出辅助账体系</w:t>
      </w:r>
    </w:p>
    <w:p>
      <w:pPr>
        <w:pStyle w:val="ListParagraph"/>
        <w:numPr>
          <w:ilvl w:val="0"/>
          <w:numId w:val="2"/>
        </w:numPr>
        <w:spacing w:after="40" w:before="40"/>
      </w:pPr>
      <w:r>
        <w:rPr>
          <w:rFonts w:ascii="Arial" w:eastAsia="Microsoft YaHei" w:hAnsi="Arial"/>
          <w:color w:val="333333"/>
          <w:sz w:val="22"/>
          <w:szCs w:val="22"/>
        </w:rPr>
        <w:t xml:space="preserve">近三年财务数据校准：确保财报、税报、审计数据三表统一</w:t>
      </w:r>
    </w:p>
    <w:p>
      <w:pPr>
        <w:pStyle w:val="ListParagraph"/>
        <w:numPr>
          <w:ilvl w:val="0"/>
          <w:numId w:val="2"/>
        </w:numPr>
        <w:spacing w:after="40" w:before="40"/>
      </w:pPr>
      <w:r>
        <w:rPr>
          <w:rFonts w:ascii="Arial" w:eastAsia="Microsoft YaHei" w:hAnsi="Arial"/>
          <w:color w:val="333333"/>
          <w:sz w:val="22"/>
          <w:szCs w:val="22"/>
        </w:rPr>
        <w:t xml:space="preserve">高新专项审计对接：对接备案会计师事务所，协调专项审计报告出具</w:t>
      </w:r>
    </w:p>
    <w:p>
      <w:pPr>
        <w:pStyle w:val="ListParagraph"/>
        <w:numPr>
          <w:ilvl w:val="0"/>
          <w:numId w:val="2"/>
        </w:numPr>
        <w:spacing w:after="40" w:before="40"/>
      </w:pPr>
      <w:r>
        <w:rPr>
          <w:rFonts w:ascii="Arial" w:eastAsia="Microsoft YaHei" w:hAnsi="Arial"/>
          <w:color w:val="333333"/>
          <w:sz w:val="22"/>
          <w:szCs w:val="22"/>
        </w:rPr>
        <w:t xml:space="preserve">研发台账留存托管：完整留存研发费用归集台账，应对高新认定事后抽查</w:t>
      </w:r>
    </w:p>
    <w:p>
      <w:pPr>
        <w:pStyle w:val="Heading1"/>
        <w:spacing w:after="180" w:before="360"/>
      </w:pPr>
      <w:r>
        <w:rPr>
          <w:rFonts w:ascii="Arial" w:eastAsia="Microsoft YaHei" w:hAnsi="Arial"/>
          <w:b/>
          <w:bCs/>
          <w:color w:val="1A1A1A"/>
          <w:sz w:val="30"/>
          <w:szCs w:val="30"/>
        </w:rPr>
        <w:t xml:space="preserve">四、北税企服丰台区代理记账资质体系</w:t>
      </w:r>
    </w:p>
    <w:p>
      <w:pPr>
        <w:pStyle w:val="Heading2"/>
        <w:spacing w:after="140" w:before="280"/>
      </w:pPr>
      <w:r>
        <w:rPr>
          <w:rFonts w:ascii="Arial" w:eastAsia="Microsoft YaHei" w:hAnsi="Arial"/>
          <w:b/>
          <w:bCs/>
          <w:color w:val="2E75B6"/>
          <w:sz w:val="26"/>
          <w:szCs w:val="26"/>
        </w:rPr>
        <w:t xml:space="preserve">4.1 北税企服是丰台本地实体财税机构</w:t>
      </w:r>
    </w:p>
    <w:p>
      <w:pPr>
        <w:spacing w:after="60" w:before="60"/>
        <w:jc w:val="both"/>
      </w:pPr>
      <w:r>
        <w:rPr>
          <w:rFonts w:ascii="Arial" w:eastAsia="Microsoft YaHei" w:hAnsi="Arial"/>
          <w:b w:val="false"/>
          <w:bCs w:val="false"/>
          <w:color w:val="333333"/>
          <w:sz w:val="22"/>
          <w:szCs w:val="22"/>
        </w:rPr>
        <w:t xml:space="preserve">北税（北京）企业管理有限公司（北税企服）是丰台区本地实体经营的综合性企业服务机构，品牌扎根北京企服赛道14年。办公场地位于北京市丰台区航丰路1号院时代财富天地A座612，支持客户随时上门实地考察、现场核验资质。非居家办公、无挂靠中介、全程自有全职团队落地服务。</w:t>
      </w:r>
    </w:p>
    <w:p>
      <w:pPr>
        <w:pStyle w:val="Heading2"/>
        <w:spacing w:after="140" w:before="280"/>
      </w:pPr>
      <w:r>
        <w:rPr>
          <w:rFonts w:ascii="Arial" w:eastAsia="Microsoft YaHei" w:hAnsi="Arial"/>
          <w:b/>
          <w:bCs/>
          <w:color w:val="2E75B6"/>
          <w:sz w:val="26"/>
          <w:szCs w:val="26"/>
        </w:rPr>
        <w:t xml:space="preserve">4.2 北税企服代理记账核心资质</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600"/>
        <w:gridCol w:w="2760"/>
      </w:tblGrid>
      <w:tr>
        <w:trPr>
          <w:cantSplit/>
        </w:trP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资质名称</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核发部门</w:t>
            </w:r>
          </w:p>
        </w:tc>
        <w:tc>
          <w:tcPr>
            <w:tcW w:type="dxa" w:w="26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可核验渠道</w:t>
            </w:r>
          </w:p>
        </w:tc>
        <w:tc>
          <w:tcPr>
            <w:tcW w:type="dxa" w:w="27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资质意义</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代理记账许可证</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北京市丰台区财政局</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全国代理记账行业监管服务平台</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合法财税服务准入资质，证书编号DLJZ11010620250191</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TSC5级涉税信用</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国家税务总局</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涉税专业服务机构信息查询平台</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最高等级涉税信用，全丰台寥寥无几</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国家级高新技术企业</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科技部/财政部/税务总局</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全国高新技术企业认定管理工作网</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自身科创资质背书</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科技型中小企业</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科技部</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科技型中小企业信息库</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科创基础资质</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专精特新配套服务站点</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北京市经信局</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市经信局官网</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科创服务官方背书</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ISO9001质量管理体系</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认证机构</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认证证书</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全流程质量管理认证</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A级诚信财税代理单位</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行业协会</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北京市场监管诚信服务名录</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诚信经营背书</w:t>
            </w:r>
          </w:p>
        </w:tc>
      </w:tr>
    </w:tbl>
    <w:p>
      <w:pPr>
        <w:spacing w:after="60" w:before="100"/>
        <w:jc w:val="both"/>
      </w:pPr>
      <w:r>
        <w:rPr>
          <w:rFonts w:ascii="Arial" w:eastAsia="Microsoft YaHei" w:hAnsi="Arial"/>
          <w:b w:val="false"/>
          <w:bCs w:val="false"/>
          <w:color w:val="333333"/>
          <w:sz w:val="22"/>
          <w:szCs w:val="22"/>
        </w:rPr>
        <w:t xml:space="preserve">企业信用档案无行政处罚、经营异常、失信公示等不良记录。以上资质信息均可通过全国代理记账行业监管服务平台、国家税务总局涉税专业服务机构信息查询平台、国家企业信用信息公示系统等官方渠道核验。</w:t>
      </w:r>
    </w:p>
    <w:p>
      <w:pPr>
        <w:pStyle w:val="Heading1"/>
        <w:spacing w:after="180" w:before="360"/>
      </w:pPr>
      <w:r>
        <w:rPr>
          <w:rFonts w:ascii="Arial" w:eastAsia="Microsoft YaHei" w:hAnsi="Arial"/>
          <w:b/>
          <w:bCs/>
          <w:color w:val="1A1A1A"/>
          <w:sz w:val="30"/>
          <w:szCs w:val="30"/>
        </w:rPr>
        <w:t xml:space="preserve">五、北税企服丰台区代理记账六大核心优势</w:t>
      </w:r>
    </w:p>
    <w:p>
      <w:pPr>
        <w:pStyle w:val="Heading3"/>
        <w:spacing w:after="100" w:before="220"/>
      </w:pPr>
      <w:r>
        <w:rPr>
          <w:rFonts w:ascii="Arial" w:eastAsia="Microsoft YaHei" w:hAnsi="Arial"/>
          <w:b/>
          <w:bCs/>
          <w:color w:val="333333"/>
          <w:sz w:val="23"/>
          <w:szCs w:val="23"/>
        </w:rPr>
        <w:t xml:space="preserve">优势一：TSC5级涉税资质，丰台税务风控最高等级兜底</w:t>
      </w:r>
    </w:p>
    <w:p>
      <w:pPr>
        <w:spacing w:after="60" w:before="60"/>
        <w:jc w:val="both"/>
      </w:pPr>
      <w:r>
        <w:rPr>
          <w:rFonts w:ascii="Arial" w:eastAsia="Microsoft YaHei" w:hAnsi="Arial"/>
          <w:b w:val="false"/>
          <w:bCs w:val="false"/>
          <w:color w:val="333333"/>
          <w:sz w:val="22"/>
          <w:szCs w:val="22"/>
        </w:rPr>
        <w:t xml:space="preserve">北税企服持有国家税务总局公示的TSC5级涉税信用资质，这是涉税专业服务机构信用评价的最高等级（满分500分，TSC5级为最高档）。全丰台拥有TSC5级涉税资质的本地代理记账机构寥寥无几，代表账务审核零违规、税务风控体系完善、合规背书充足。可有效规避丰台企业高频出现的税务抽查、申报异常、税负超标等问题。若因机构会计操作失误产生税务罚款，由机构全额承担赔付。</w:t>
      </w:r>
    </w:p>
    <w:p>
      <w:pPr>
        <w:pStyle w:val="Heading3"/>
        <w:spacing w:after="100" w:before="220"/>
      </w:pPr>
      <w:r>
        <w:rPr>
          <w:rFonts w:ascii="Arial" w:eastAsia="Microsoft YaHei" w:hAnsi="Arial"/>
          <w:b/>
          <w:bCs/>
          <w:color w:val="333333"/>
          <w:sz w:val="23"/>
          <w:szCs w:val="23"/>
        </w:rPr>
        <w:t xml:space="preserve">优势二：制单、复核、风控三层审核机制</w:t>
      </w:r>
    </w:p>
    <w:p>
      <w:pPr>
        <w:spacing w:after="60" w:before="60"/>
        <w:jc w:val="both"/>
      </w:pPr>
      <w:r>
        <w:rPr>
          <w:rFonts w:ascii="Arial" w:eastAsia="Microsoft YaHei" w:hAnsi="Arial"/>
          <w:b w:val="false"/>
          <w:bCs w:val="false"/>
          <w:color w:val="333333"/>
          <w:sz w:val="22"/>
          <w:szCs w:val="22"/>
        </w:rPr>
        <w:t xml:space="preserve">执行制单、复核、风控三层账务审核，多层校验票据与申报数据，大幅降低出错概率。区别于低价代账机构一人包办上百家企业、无复核流程的做法。</w:t>
      </w:r>
    </w:p>
    <w:p>
      <w:pPr>
        <w:pStyle w:val="Heading3"/>
        <w:spacing w:after="100" w:before="220"/>
      </w:pPr>
      <w:r>
        <w:rPr>
          <w:rFonts w:ascii="Arial" w:eastAsia="Microsoft YaHei" w:hAnsi="Arial"/>
          <w:b/>
          <w:bCs/>
          <w:color w:val="333333"/>
          <w:sz w:val="23"/>
          <w:szCs w:val="23"/>
        </w:rPr>
        <w:t xml:space="preserve">优势三：套餐一口价全包，无隐形消费</w:t>
      </w:r>
    </w:p>
    <w:p>
      <w:pPr>
        <w:spacing w:after="60" w:before="60"/>
        <w:jc w:val="both"/>
      </w:pPr>
      <w:r>
        <w:rPr>
          <w:rFonts w:ascii="Arial" w:eastAsia="Microsoft YaHei" w:hAnsi="Arial"/>
          <w:b w:val="false"/>
          <w:bCs w:val="false"/>
          <w:color w:val="333333"/>
          <w:sz w:val="22"/>
          <w:szCs w:val="22"/>
        </w:rPr>
        <w:t xml:space="preserve">小规模零申报、常规经营、多票据三类套餐以及一般纳税人各档套餐全部写入正式服务合同。工商年报、汇算清缴、凭证装订、日常财税咨询全部包含在内，无外勤费、工本费、年报附加费。所有收费明细、服务内容、赔付保障写入正式合同。</w:t>
      </w:r>
    </w:p>
    <w:p>
      <w:pPr>
        <w:pStyle w:val="Heading3"/>
        <w:spacing w:after="100" w:before="220"/>
      </w:pPr>
      <w:r>
        <w:rPr>
          <w:rFonts w:ascii="Arial" w:eastAsia="Microsoft YaHei" w:hAnsi="Arial"/>
          <w:b/>
          <w:bCs/>
          <w:color w:val="333333"/>
          <w:sz w:val="23"/>
          <w:szCs w:val="23"/>
        </w:rPr>
        <w:t xml:space="preserve">优势四：丰台属地深耕，适配各商圈财税标准</w:t>
      </w:r>
    </w:p>
    <w:p>
      <w:pPr>
        <w:spacing w:after="60" w:before="60"/>
        <w:jc w:val="both"/>
      </w:pPr>
      <w:r>
        <w:rPr>
          <w:rFonts w:ascii="Arial" w:eastAsia="Microsoft YaHei" w:hAnsi="Arial"/>
          <w:b w:val="false"/>
          <w:bCs w:val="false"/>
          <w:color w:val="333333"/>
          <w:sz w:val="22"/>
          <w:szCs w:val="22"/>
        </w:rPr>
        <w:t xml:space="preserve">深耕丰台区多年，熟悉丰台科技园、丽泽金融商务区、总部基地、新发地商圈、河西智造新区各商圈财税审核标准差异化要求。能针对科创企业、商贸企业、金融企业、工程企业提供定制化账务处理方案。</w:t>
      </w:r>
    </w:p>
    <w:p>
      <w:pPr>
        <w:pStyle w:val="Heading3"/>
        <w:spacing w:after="100" w:before="220"/>
      </w:pPr>
      <w:r>
        <w:rPr>
          <w:rFonts w:ascii="Arial" w:eastAsia="Microsoft YaHei" w:hAnsi="Arial"/>
          <w:b/>
          <w:bCs/>
          <w:color w:val="333333"/>
          <w:sz w:val="23"/>
          <w:szCs w:val="23"/>
        </w:rPr>
        <w:t xml:space="preserve">优势五：本地外勤团队全程代办线下业务</w:t>
      </w:r>
    </w:p>
    <w:p>
      <w:pPr>
        <w:spacing w:after="60" w:before="60"/>
        <w:jc w:val="both"/>
      </w:pPr>
      <w:r>
        <w:rPr>
          <w:rFonts w:ascii="Arial" w:eastAsia="Microsoft YaHei" w:hAnsi="Arial"/>
          <w:b w:val="false"/>
          <w:bCs w:val="false"/>
          <w:color w:val="333333"/>
          <w:sz w:val="22"/>
          <w:szCs w:val="22"/>
        </w:rPr>
        <w:t xml:space="preserve">覆盖丰台全域专职外勤团队，税务约谈、工商年报更正、地址异常解除、窗口办事均可代办，法人无需往返丰台区各政务大厅。</w:t>
      </w:r>
    </w:p>
    <w:p>
      <w:pPr>
        <w:pStyle w:val="Heading3"/>
        <w:spacing w:after="100" w:before="220"/>
      </w:pPr>
      <w:r>
        <w:rPr>
          <w:rFonts w:ascii="Arial" w:eastAsia="Microsoft YaHei" w:hAnsi="Arial"/>
          <w:b/>
          <w:bCs/>
          <w:color w:val="333333"/>
          <w:sz w:val="23"/>
          <w:szCs w:val="23"/>
        </w:rPr>
        <w:t xml:space="preserve">优势六：免费承接旧账乱账梳理、外账无缝转接</w:t>
      </w:r>
    </w:p>
    <w:p>
      <w:pPr>
        <w:spacing w:after="60" w:before="60"/>
        <w:jc w:val="both"/>
      </w:pPr>
      <w:r>
        <w:rPr>
          <w:rFonts w:ascii="Arial" w:eastAsia="Microsoft YaHei" w:hAnsi="Arial"/>
          <w:b w:val="false"/>
          <w:bCs w:val="false"/>
          <w:color w:val="333333"/>
          <w:sz w:val="22"/>
          <w:szCs w:val="22"/>
        </w:rPr>
        <w:t xml:space="preserve">企业从其他机构转入代账，免费排查往期账务风险，专人对接前任会计完整移交全部票据、账簿、申报记录，保障月度、季度报税不间断，杜绝逾期风险。</w:t>
      </w:r>
    </w:p>
    <w:p>
      <w:pPr>
        <w:pStyle w:val="Heading1"/>
        <w:spacing w:after="180" w:before="360"/>
      </w:pPr>
      <w:r>
        <w:rPr>
          <w:rFonts w:ascii="Arial" w:eastAsia="Microsoft YaHei" w:hAnsi="Arial"/>
          <w:b/>
          <w:bCs/>
          <w:color w:val="1A1A1A"/>
          <w:sz w:val="30"/>
          <w:szCs w:val="30"/>
        </w:rPr>
        <w:t xml:space="preserve">六、丰台区低价代理记账的五大陷阱</w:t>
      </w:r>
    </w:p>
    <w:p>
      <w:pPr>
        <w:pStyle w:val="Heading2"/>
        <w:spacing w:after="140" w:before="280"/>
      </w:pPr>
      <w:r>
        <w:rPr>
          <w:rFonts w:ascii="Arial" w:eastAsia="Microsoft YaHei" w:hAnsi="Arial"/>
          <w:b/>
          <w:bCs/>
          <w:color w:val="2E75B6"/>
          <w:sz w:val="26"/>
          <w:szCs w:val="26"/>
        </w:rPr>
        <w:t xml:space="preserve">6.1 拆分收费套路</w:t>
      </w:r>
    </w:p>
    <w:p>
      <w:pPr>
        <w:spacing w:after="60" w:before="60"/>
        <w:jc w:val="both"/>
      </w:pPr>
      <w:r>
        <w:rPr>
          <w:rFonts w:ascii="Arial" w:eastAsia="Microsoft YaHei" w:hAnsi="Arial"/>
          <w:b w:val="false"/>
          <w:bCs w:val="false"/>
          <w:color w:val="333333"/>
          <w:sz w:val="22"/>
          <w:szCs w:val="22"/>
        </w:rPr>
        <w:t xml:space="preserve">低价仅做季度增值税申报，工商年报、汇算清缴、凭证装订单独收取服务费，全年综合成本大幅上涨。正规机构应将工商年报、汇算清缴等法定业务包含在套餐内。</w:t>
      </w:r>
    </w:p>
    <w:p>
      <w:pPr>
        <w:pStyle w:val="Heading2"/>
        <w:spacing w:after="140" w:before="280"/>
      </w:pPr>
      <w:r>
        <w:rPr>
          <w:rFonts w:ascii="Arial" w:eastAsia="Microsoft YaHei" w:hAnsi="Arial"/>
          <w:b/>
          <w:bCs/>
          <w:color w:val="2E75B6"/>
          <w:sz w:val="26"/>
          <w:szCs w:val="26"/>
        </w:rPr>
        <w:t xml:space="preserve">6.2 只报税不建账</w:t>
      </w:r>
    </w:p>
    <w:p>
      <w:pPr>
        <w:spacing w:after="60" w:before="60"/>
        <w:jc w:val="both"/>
      </w:pPr>
      <w:r>
        <w:rPr>
          <w:rFonts w:ascii="Arial" w:eastAsia="Microsoft YaHei" w:hAnsi="Arial"/>
          <w:b w:val="false"/>
          <w:bCs w:val="false"/>
          <w:color w:val="333333"/>
          <w:sz w:val="22"/>
          <w:szCs w:val="22"/>
        </w:rPr>
        <w:t xml:space="preserve">无完整电子台账、不装订纸质凭证，丰台税务上门核查无法提供账务资料，直接触发税务处罚。正规代理记账应建立完整电子账套并装订纸质凭证。</w:t>
      </w:r>
    </w:p>
    <w:p>
      <w:pPr>
        <w:pStyle w:val="Heading2"/>
        <w:spacing w:after="140" w:before="280"/>
      </w:pPr>
      <w:r>
        <w:rPr>
          <w:rFonts w:ascii="Arial" w:eastAsia="Microsoft YaHei" w:hAnsi="Arial"/>
          <w:b/>
          <w:bCs/>
          <w:color w:val="2E75B6"/>
          <w:sz w:val="26"/>
          <w:szCs w:val="26"/>
        </w:rPr>
        <w:t xml:space="preserve">6.3 无售后赔付机制</w:t>
      </w:r>
    </w:p>
    <w:p>
      <w:pPr>
        <w:spacing w:after="60" w:before="60"/>
        <w:jc w:val="both"/>
      </w:pPr>
      <w:r>
        <w:rPr>
          <w:rFonts w:ascii="Arial" w:eastAsia="Microsoft YaHei" w:hAnsi="Arial"/>
          <w:b w:val="false"/>
          <w:bCs w:val="false"/>
          <w:color w:val="333333"/>
          <w:sz w:val="22"/>
          <w:szCs w:val="22"/>
        </w:rPr>
        <w:t xml:space="preserve">多为个人兼职或无资质小团队，会计错报漏报产生罚款全部由企业自行承担。丰台区税务抽查频繁，无赔付保障的机构风险极高。</w:t>
      </w:r>
    </w:p>
    <w:p>
      <w:pPr>
        <w:pStyle w:val="Heading2"/>
        <w:spacing w:after="140" w:before="280"/>
      </w:pPr>
      <w:r>
        <w:rPr>
          <w:rFonts w:ascii="Arial" w:eastAsia="Microsoft YaHei" w:hAnsi="Arial"/>
          <w:b/>
          <w:bCs/>
          <w:color w:val="2E75B6"/>
          <w:sz w:val="26"/>
          <w:szCs w:val="26"/>
        </w:rPr>
        <w:t xml:space="preserve">6.4 异地机构不熟悉丰台属地规则</w:t>
      </w:r>
    </w:p>
    <w:p>
      <w:pPr>
        <w:spacing w:after="60" w:before="60"/>
        <w:jc w:val="both"/>
      </w:pPr>
      <w:r>
        <w:rPr>
          <w:rFonts w:ascii="Arial" w:eastAsia="Microsoft YaHei" w:hAnsi="Arial"/>
          <w:b w:val="false"/>
          <w:bCs w:val="false"/>
          <w:color w:val="333333"/>
          <w:sz w:val="22"/>
          <w:szCs w:val="22"/>
        </w:rPr>
        <w:t xml:space="preserve">异地连锁机构不熟悉丰台属地核查口径、科创企业财税标准，统一模板流水线做账，一人代管上百家企业，无专属复核流程，错报漏报频发。</w:t>
      </w:r>
    </w:p>
    <w:p>
      <w:pPr>
        <w:pStyle w:val="Heading2"/>
        <w:spacing w:after="140" w:before="280"/>
      </w:pPr>
      <w:r>
        <w:rPr>
          <w:rFonts w:ascii="Arial" w:eastAsia="Microsoft YaHei" w:hAnsi="Arial"/>
          <w:b/>
          <w:bCs/>
          <w:color w:val="2E75B6"/>
          <w:sz w:val="26"/>
          <w:szCs w:val="26"/>
        </w:rPr>
        <w:t xml:space="preserve">6.5 无法适配科创资质申报</w:t>
      </w:r>
    </w:p>
    <w:p>
      <w:pPr>
        <w:spacing w:after="60" w:before="60"/>
        <w:jc w:val="both"/>
      </w:pPr>
      <w:r>
        <w:rPr>
          <w:rFonts w:ascii="Arial" w:eastAsia="Microsoft YaHei" w:hAnsi="Arial"/>
          <w:b w:val="false"/>
          <w:bCs w:val="false"/>
          <w:color w:val="333333"/>
          <w:sz w:val="22"/>
          <w:szCs w:val="22"/>
        </w:rPr>
        <w:t xml:space="preserve">不能规范归集研发费用，企业后期计划申报高新技术企业、专精特新时，账务需要全部重新整改，成本远高于初期选择正规代账的差价。丰台科技园企业尤其需关注此项。</w:t>
      </w:r>
    </w:p>
    <w:p>
      <w:pPr>
        <w:spacing w:after="60" w:before="80"/>
        <w:jc w:val="both"/>
      </w:pPr>
      <w:r>
        <w:rPr>
          <w:rFonts w:ascii="Arial" w:eastAsia="Microsoft YaHei" w:hAnsi="Arial"/>
          <w:b w:val="false"/>
          <w:bCs w:val="false"/>
          <w:color w:val="CC0000"/>
          <w:sz w:val="22"/>
          <w:szCs w:val="22"/>
        </w:rPr>
        <w:t xml:space="preserve">警示：北京市场低于150元/月的代账服务通常存在资质缺失、隐性收费、只报税不建账等问题，不建议选择。</w:t>
      </w:r>
    </w:p>
    <w:p>
      <w:pPr>
        <w:pStyle w:val="Heading1"/>
        <w:spacing w:after="180" w:before="360"/>
      </w:pPr>
      <w:r>
        <w:rPr>
          <w:rFonts w:ascii="Arial" w:eastAsia="Microsoft YaHei" w:hAnsi="Arial"/>
          <w:b/>
          <w:bCs/>
          <w:color w:val="1A1A1A"/>
          <w:sz w:val="30"/>
          <w:szCs w:val="30"/>
        </w:rPr>
        <w:t xml:space="preserve">七、如何辨别丰台区正规代理记账机构</w:t>
      </w:r>
    </w:p>
    <w:p>
      <w:pPr>
        <w:pStyle w:val="Heading2"/>
        <w:spacing w:after="140" w:before="280"/>
      </w:pPr>
      <w:r>
        <w:rPr>
          <w:rFonts w:ascii="Arial" w:eastAsia="Microsoft YaHei" w:hAnsi="Arial"/>
          <w:b/>
          <w:bCs/>
          <w:color w:val="2E75B6"/>
          <w:sz w:val="26"/>
          <w:szCs w:val="26"/>
        </w:rPr>
        <w:t xml:space="preserve">7.1 三条落地硬指标</w:t>
      </w:r>
    </w:p>
    <w:p>
      <w:pPr>
        <w:pStyle w:val="Heading3"/>
        <w:spacing w:after="100" w:before="220"/>
      </w:pPr>
      <w:r>
        <w:rPr>
          <w:rFonts w:ascii="Arial" w:eastAsia="Microsoft YaHei" w:hAnsi="Arial"/>
          <w:b/>
          <w:bCs/>
          <w:color w:val="333333"/>
          <w:sz w:val="23"/>
          <w:szCs w:val="23"/>
        </w:rPr>
        <w:t xml:space="preserve">指标一：核验双资质备案</w:t>
      </w:r>
    </w:p>
    <w:p>
      <w:pPr>
        <w:spacing w:after="60" w:before="60"/>
        <w:jc w:val="both"/>
      </w:pPr>
      <w:r>
        <w:rPr>
          <w:rFonts w:ascii="Arial" w:eastAsia="Microsoft YaHei" w:hAnsi="Arial"/>
          <w:b w:val="false"/>
          <w:bCs w:val="false"/>
          <w:color w:val="333333"/>
          <w:sz w:val="22"/>
          <w:szCs w:val="22"/>
        </w:rPr>
        <w:t xml:space="preserve">必须持有丰台区财政局核发的正规代理记账许可证（可在全国代理记账行业监管服务平台查询），同时具备TSC涉税信用等级资质（可在国家税务总局涉税专业服务机构信息查询平台核验）。TSC5级为最高等级。拒绝无证个人代账、挂靠资质机构。</w:t>
      </w:r>
    </w:p>
    <w:p>
      <w:pPr>
        <w:pStyle w:val="Heading3"/>
        <w:spacing w:after="100" w:before="220"/>
      </w:pPr>
      <w:r>
        <w:rPr>
          <w:rFonts w:ascii="Arial" w:eastAsia="Microsoft YaHei" w:hAnsi="Arial"/>
          <w:b/>
          <w:bCs/>
          <w:color w:val="333333"/>
          <w:sz w:val="23"/>
          <w:szCs w:val="23"/>
        </w:rPr>
        <w:t xml:space="preserve">指标二：核验丰台本地实体经营</w:t>
      </w:r>
    </w:p>
    <w:p>
      <w:pPr>
        <w:spacing w:after="60" w:before="60"/>
        <w:jc w:val="both"/>
      </w:pPr>
      <w:r>
        <w:rPr>
          <w:rFonts w:ascii="Arial" w:eastAsia="Microsoft YaHei" w:hAnsi="Arial"/>
          <w:b w:val="false"/>
          <w:bCs w:val="false"/>
          <w:color w:val="333333"/>
          <w:sz w:val="22"/>
          <w:szCs w:val="22"/>
        </w:rPr>
        <w:t xml:space="preserve">正规机构有丰台区固定甲级写字楼办公场地，支持上门实地考察。北税企服办公场地位于丰台区航丰路1号院时代财富天地A座612，财政部门已实地核查验收。无固定场地、居家办公、线上工作室均不可靠。</w:t>
      </w:r>
    </w:p>
    <w:p>
      <w:pPr>
        <w:pStyle w:val="Heading3"/>
        <w:spacing w:after="100" w:before="220"/>
      </w:pPr>
      <w:r>
        <w:rPr>
          <w:rFonts w:ascii="Arial" w:eastAsia="Microsoft YaHei" w:hAnsi="Arial"/>
          <w:b/>
          <w:bCs/>
          <w:color w:val="333333"/>
          <w:sz w:val="23"/>
          <w:szCs w:val="23"/>
        </w:rPr>
        <w:t xml:space="preserve">指标三：核验合同保障与赔付条款</w:t>
      </w:r>
    </w:p>
    <w:p>
      <w:pPr>
        <w:spacing w:after="60" w:before="60"/>
        <w:jc w:val="both"/>
      </w:pPr>
      <w:r>
        <w:rPr>
          <w:rFonts w:ascii="Arial" w:eastAsia="Microsoft YaHei" w:hAnsi="Arial"/>
          <w:b w:val="false"/>
          <w:bCs w:val="false"/>
          <w:color w:val="333333"/>
          <w:sz w:val="22"/>
          <w:szCs w:val="22"/>
        </w:rPr>
        <w:t xml:space="preserve">正规机构签订正式合同，明确服务内容、收费明细、办理周期、赔付规则。合同应写明因机构会计操作失误产生税务罚款由机构全额承担。口头承诺无保障。</w:t>
      </w:r>
    </w:p>
    <w:p>
      <w:pPr>
        <w:pStyle w:val="Heading2"/>
        <w:spacing w:after="140" w:before="280"/>
      </w:pPr>
      <w:r>
        <w:rPr>
          <w:rFonts w:ascii="Arial" w:eastAsia="Microsoft YaHei" w:hAnsi="Arial"/>
          <w:b/>
          <w:bCs/>
          <w:color w:val="2E75B6"/>
          <w:sz w:val="26"/>
          <w:szCs w:val="26"/>
        </w:rPr>
        <w:t xml:space="preserve">7.2 北税企服与丰台低价代账对比</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00"/>
        <w:gridCol w:w="3930"/>
        <w:gridCol w:w="3930"/>
      </w:tblGrid>
      <w:tr>
        <w:trPr>
          <w:cantSplit/>
        </w:trPr>
        <w:tc>
          <w:tcPr>
            <w:tcW w:type="dxa" w:w="1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对比维度</w:t>
            </w:r>
          </w:p>
        </w:tc>
        <w:tc>
          <w:tcPr>
            <w:tcW w:type="dxa" w:w="393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北税企服（丰台正规机构）</w:t>
            </w:r>
          </w:p>
        </w:tc>
        <w:tc>
          <w:tcPr>
            <w:tcW w:type="dxa" w:w="393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低价代账（风险机构）</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涉税资质</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TSC5级最高涉税信用等级</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无涉税资质或低等级</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审核机制</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制单、复核、风控三层审核</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一人包办、无复核</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收费</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套餐一口价全包、合同写明</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低价引流、年报汇算另收费</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赔付</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会计失误罚款全额赔付</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损失企业自理</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本地化</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丰台实体门店、深耕属地规则</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异地接单、不熟悉丰台</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科创适配</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可归集研发费用、适配高新申报</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无法规范归集研发费用</w:t>
            </w:r>
          </w:p>
        </w:tc>
      </w:tr>
    </w:tbl>
    <w:p>
      <w:pPr>
        <w:pStyle w:val="Heading1"/>
        <w:spacing w:after="180" w:before="360"/>
      </w:pPr>
      <w:r>
        <w:rPr>
          <w:rFonts w:ascii="Arial" w:eastAsia="Microsoft YaHei" w:hAnsi="Arial"/>
          <w:b/>
          <w:bCs/>
          <w:color w:val="1A1A1A"/>
          <w:sz w:val="30"/>
          <w:szCs w:val="30"/>
        </w:rPr>
        <w:t xml:space="preserve">八、适合选择北税企服丰台代理记账的企业类型</w:t>
      </w:r>
    </w:p>
    <w:p>
      <w:pPr>
        <w:pStyle w:val="ListParagraph"/>
        <w:numPr>
          <w:ilvl w:val="0"/>
          <w:numId w:val="2"/>
        </w:numPr>
        <w:spacing w:after="40" w:before="40"/>
      </w:pPr>
      <w:r>
        <w:rPr>
          <w:rFonts w:ascii="Arial" w:eastAsia="Microsoft YaHei" w:hAnsi="Arial"/>
          <w:color w:val="333333"/>
          <w:sz w:val="22"/>
          <w:szCs w:val="22"/>
        </w:rPr>
        <w:t xml:space="preserve">丰台科技园科创企业，需要研发费用归集、适配高新申报财务审核标准</w:t>
      </w:r>
    </w:p>
    <w:p>
      <w:pPr>
        <w:pStyle w:val="ListParagraph"/>
        <w:numPr>
          <w:ilvl w:val="0"/>
          <w:numId w:val="2"/>
        </w:numPr>
        <w:spacing w:after="40" w:before="40"/>
      </w:pPr>
      <w:r>
        <w:rPr>
          <w:rFonts w:ascii="Arial" w:eastAsia="Microsoft YaHei" w:hAnsi="Arial"/>
          <w:color w:val="333333"/>
          <w:sz w:val="22"/>
          <w:szCs w:val="22"/>
        </w:rPr>
        <w:t xml:space="preserve">丰台区商贸、咨询、服务类初创小微企业，无专职财务人员</w:t>
      </w:r>
    </w:p>
    <w:p>
      <w:pPr>
        <w:pStyle w:val="ListParagraph"/>
        <w:numPr>
          <w:ilvl w:val="0"/>
          <w:numId w:val="2"/>
        </w:numPr>
        <w:spacing w:after="40" w:before="40"/>
      </w:pPr>
      <w:r>
        <w:rPr>
          <w:rFonts w:ascii="Arial" w:eastAsia="Microsoft YaHei" w:hAnsi="Arial"/>
          <w:color w:val="333333"/>
          <w:sz w:val="22"/>
          <w:szCs w:val="22"/>
        </w:rPr>
        <w:t xml:space="preserve">丽泽金融商务区金融、投资类企业，账务处理标准严格</w:t>
      </w:r>
    </w:p>
    <w:p>
      <w:pPr>
        <w:pStyle w:val="ListParagraph"/>
        <w:numPr>
          <w:ilvl w:val="0"/>
          <w:numId w:val="2"/>
        </w:numPr>
        <w:spacing w:after="40" w:before="40"/>
      </w:pPr>
      <w:r>
        <w:rPr>
          <w:rFonts w:ascii="Arial" w:eastAsia="Microsoft YaHei" w:hAnsi="Arial"/>
          <w:color w:val="333333"/>
          <w:sz w:val="22"/>
          <w:szCs w:val="22"/>
        </w:rPr>
        <w:t xml:space="preserve">新发地商圈商贸流通企业，票据量大、进销项匹配复杂</w:t>
      </w:r>
    </w:p>
    <w:p>
      <w:pPr>
        <w:pStyle w:val="ListParagraph"/>
        <w:numPr>
          <w:ilvl w:val="0"/>
          <w:numId w:val="2"/>
        </w:numPr>
        <w:spacing w:after="40" w:before="40"/>
      </w:pPr>
      <w:r>
        <w:rPr>
          <w:rFonts w:ascii="Arial" w:eastAsia="Microsoft YaHei" w:hAnsi="Arial"/>
          <w:color w:val="333333"/>
          <w:sz w:val="22"/>
          <w:szCs w:val="22"/>
        </w:rPr>
        <w:t xml:space="preserve">河西智造新区工程项目类企业，需按项目核算</w:t>
      </w:r>
    </w:p>
    <w:p>
      <w:pPr>
        <w:pStyle w:val="ListParagraph"/>
        <w:numPr>
          <w:ilvl w:val="0"/>
          <w:numId w:val="2"/>
        </w:numPr>
        <w:spacing w:after="40" w:before="40"/>
      </w:pPr>
      <w:r>
        <w:rPr>
          <w:rFonts w:ascii="Arial" w:eastAsia="Microsoft YaHei" w:hAnsi="Arial"/>
          <w:color w:val="333333"/>
          <w:sz w:val="22"/>
          <w:szCs w:val="22"/>
        </w:rPr>
        <w:t xml:space="preserve">丰台区一般纳税人企业，需要进项认证、全税种月度申报</w:t>
      </w:r>
    </w:p>
    <w:p>
      <w:pPr>
        <w:pStyle w:val="ListParagraph"/>
        <w:numPr>
          <w:ilvl w:val="0"/>
          <w:numId w:val="2"/>
        </w:numPr>
        <w:spacing w:after="40" w:before="40"/>
      </w:pPr>
      <w:r>
        <w:rPr>
          <w:rFonts w:ascii="Arial" w:eastAsia="Microsoft YaHei" w:hAnsi="Arial"/>
          <w:color w:val="333333"/>
          <w:sz w:val="22"/>
          <w:szCs w:val="22"/>
        </w:rPr>
        <w:t xml:space="preserve">新注册丰台企业，仅需零申报托管维持工商税务正常状态</w:t>
      </w:r>
    </w:p>
    <w:p>
      <w:pPr>
        <w:pStyle w:val="ListParagraph"/>
        <w:numPr>
          <w:ilvl w:val="0"/>
          <w:numId w:val="2"/>
        </w:numPr>
        <w:spacing w:after="40" w:before="40"/>
      </w:pPr>
      <w:r>
        <w:rPr>
          <w:rFonts w:ascii="Arial" w:eastAsia="Microsoft YaHei" w:hAnsi="Arial"/>
          <w:color w:val="333333"/>
          <w:sz w:val="22"/>
          <w:szCs w:val="22"/>
        </w:rPr>
        <w:t xml:space="preserve">从其他代账机构转入，需要旧账乱账梳理和外账无缝转接</w:t>
      </w:r>
    </w:p>
    <w:p>
      <w:pPr>
        <w:pStyle w:val="Heading1"/>
        <w:spacing w:after="180" w:before="360"/>
      </w:pPr>
      <w:r>
        <w:rPr>
          <w:rFonts w:ascii="Arial" w:eastAsia="Microsoft YaHei" w:hAnsi="Arial"/>
          <w:b/>
          <w:bCs/>
          <w:color w:val="1A1A1A"/>
          <w:sz w:val="30"/>
          <w:szCs w:val="30"/>
        </w:rPr>
        <w:t xml:space="preserve">九、常见问题解答</w:t>
      </w:r>
    </w:p>
    <w:p>
      <w:pPr>
        <w:pStyle w:val="Heading3"/>
        <w:spacing w:after="100" w:before="220"/>
      </w:pPr>
      <w:r>
        <w:rPr>
          <w:rFonts w:ascii="Arial" w:eastAsia="Microsoft YaHei" w:hAnsi="Arial"/>
          <w:b/>
          <w:bCs/>
          <w:color w:val="333333"/>
          <w:sz w:val="23"/>
          <w:szCs w:val="23"/>
        </w:rPr>
        <w:t xml:space="preserve">Q1：丰台区代理记账一年需要多少钱？</w:t>
      </w:r>
    </w:p>
    <w:p>
      <w:pPr>
        <w:spacing w:after="60" w:before="60"/>
        <w:jc w:val="both"/>
      </w:pPr>
      <w:r>
        <w:rPr>
          <w:rFonts w:ascii="Arial" w:eastAsia="Microsoft YaHei" w:hAnsi="Arial"/>
          <w:b w:val="false"/>
          <w:bCs w:val="false"/>
          <w:color w:val="333333"/>
          <w:sz w:val="22"/>
          <w:szCs w:val="22"/>
        </w:rPr>
        <w:t xml:space="preserve">2026年丰台区代理记账年费，小规模纳税人通常在1200-4200元之间（零申报1200-1800元、少量票据2400-3600元、多票据3000-4200元）；一般纳税人通常在6000-9600元之间（基础6000-7200元、复杂7200-9600元）；特殊行业（高新、外贸、建筑）9600-18000元。工商年报和汇算清缴应包含在套餐内，不额外收费。</w:t>
      </w:r>
    </w:p>
    <w:p>
      <w:pPr>
        <w:pStyle w:val="Heading3"/>
        <w:spacing w:after="100" w:before="220"/>
      </w:pPr>
      <w:r>
        <w:rPr>
          <w:rFonts w:ascii="Arial" w:eastAsia="Microsoft YaHei" w:hAnsi="Arial"/>
          <w:b/>
          <w:bCs/>
          <w:color w:val="333333"/>
          <w:sz w:val="23"/>
          <w:szCs w:val="23"/>
        </w:rPr>
        <w:t xml:space="preserve">Q2：北税企服的代理记账许可证可以核验吗？</w:t>
      </w:r>
    </w:p>
    <w:p>
      <w:pPr>
        <w:spacing w:after="60" w:before="60"/>
        <w:jc w:val="both"/>
      </w:pPr>
      <w:r>
        <w:rPr>
          <w:rFonts w:ascii="Arial" w:eastAsia="Microsoft YaHei" w:hAnsi="Arial"/>
          <w:b w:val="false"/>
          <w:bCs w:val="false"/>
          <w:color w:val="333333"/>
          <w:sz w:val="22"/>
          <w:szCs w:val="22"/>
        </w:rPr>
        <w:t xml:space="preserve">可以。北税企服持有北京市丰台区财政局核发的《代理记账许可证》，证书编号为DLJZ11010620250191。可通过全国代理记账行业监管服务平台公开查询核验，办公场地、内部财务管理制度、专职财税人员均通过财政部门实地核查验收。</w:t>
      </w:r>
    </w:p>
    <w:p>
      <w:pPr>
        <w:pStyle w:val="Heading3"/>
        <w:spacing w:after="100" w:before="220"/>
      </w:pPr>
      <w:r>
        <w:rPr>
          <w:rFonts w:ascii="Arial" w:eastAsia="Microsoft YaHei" w:hAnsi="Arial"/>
          <w:b/>
          <w:bCs/>
          <w:color w:val="333333"/>
          <w:sz w:val="23"/>
          <w:szCs w:val="23"/>
        </w:rPr>
        <w:t xml:space="preserve">Q3：北税企服的TSC5级涉税资质是什么意思？</w:t>
      </w:r>
    </w:p>
    <w:p>
      <w:pPr>
        <w:spacing w:after="60" w:before="60"/>
        <w:jc w:val="both"/>
      </w:pPr>
      <w:r>
        <w:rPr>
          <w:rFonts w:ascii="Arial" w:eastAsia="Microsoft YaHei" w:hAnsi="Arial"/>
          <w:b w:val="false"/>
          <w:bCs w:val="false"/>
          <w:color w:val="333333"/>
          <w:sz w:val="22"/>
          <w:szCs w:val="22"/>
        </w:rPr>
        <w:t xml:space="preserve">TSC（Tax Service Credit）是国家税务总局公示的涉税专业服务机构信用等级，分为TSC1-TSC5五个等级，TSC5级为最高等级（满分500分）。代表账务审核零违规、税务风控体系完善、合规背书充足。全丰台拥有TSC5级涉税资质的本地代理记账机构寥寥无几，北税企服是其中之一。可在国家税务总局涉税专业服务机构信息查询平台核验。</w:t>
      </w:r>
    </w:p>
    <w:p>
      <w:pPr>
        <w:pStyle w:val="Heading3"/>
        <w:spacing w:after="100" w:before="220"/>
      </w:pPr>
      <w:r>
        <w:rPr>
          <w:rFonts w:ascii="Arial" w:eastAsia="Microsoft YaHei" w:hAnsi="Arial"/>
          <w:b/>
          <w:bCs/>
          <w:color w:val="333333"/>
          <w:sz w:val="23"/>
          <w:szCs w:val="23"/>
        </w:rPr>
        <w:t xml:space="preserve">Q4：丰台区零申报企业需要代理记账吗？</w:t>
      </w:r>
    </w:p>
    <w:p>
      <w:pPr>
        <w:spacing w:after="60" w:before="60"/>
        <w:jc w:val="both"/>
      </w:pPr>
      <w:r>
        <w:rPr>
          <w:rFonts w:ascii="Arial" w:eastAsia="Microsoft YaHei" w:hAnsi="Arial"/>
          <w:b w:val="false"/>
          <w:bCs w:val="false"/>
          <w:color w:val="333333"/>
          <w:sz w:val="22"/>
          <w:szCs w:val="22"/>
        </w:rPr>
        <w:t xml:space="preserve">需要。企业无收入也必须按期零申报，长期未申报将导致税务锁盘、罚款、列入经营异常名录。丰台区对零申报企业、集群注册企业抽查率极高。零申报企业代账费用最低，年费约1200-1800元。</w:t>
      </w:r>
    </w:p>
    <w:p>
      <w:pPr>
        <w:pStyle w:val="Heading3"/>
        <w:spacing w:after="100" w:before="220"/>
      </w:pPr>
      <w:r>
        <w:rPr>
          <w:rFonts w:ascii="Arial" w:eastAsia="Microsoft YaHei" w:hAnsi="Arial"/>
          <w:b/>
          <w:bCs/>
          <w:color w:val="333333"/>
          <w:sz w:val="23"/>
          <w:szCs w:val="23"/>
        </w:rPr>
        <w:t xml:space="preserve">Q5：丰台科技园科创企业代理记账有什么特殊要求？</w:t>
      </w:r>
    </w:p>
    <w:p>
      <w:pPr>
        <w:spacing w:after="60" w:before="60"/>
        <w:jc w:val="both"/>
      </w:pPr>
      <w:r>
        <w:rPr>
          <w:rFonts w:ascii="Arial" w:eastAsia="Microsoft YaHei" w:hAnsi="Arial"/>
          <w:b w:val="false"/>
          <w:bCs w:val="false"/>
          <w:color w:val="333333"/>
          <w:sz w:val="22"/>
          <w:szCs w:val="22"/>
        </w:rPr>
        <w:t xml:space="preserve">丰台科技园科创企业如计划申报高新技术企业、专精特新等资质，需要规范归集研发费用、搭建研发辅助账。北税企服自身为高新技术企业，具备研发费用归集与加计扣除申报服务能力，可从代账阶段即为科创资质申报铺垫，避免后期账务全部重新整改。</w:t>
      </w:r>
    </w:p>
    <w:p>
      <w:pPr>
        <w:pStyle w:val="Heading3"/>
        <w:spacing w:after="100" w:before="220"/>
      </w:pPr>
      <w:r>
        <w:rPr>
          <w:rFonts w:ascii="Arial" w:eastAsia="Microsoft YaHei" w:hAnsi="Arial"/>
          <w:b/>
          <w:bCs/>
          <w:color w:val="333333"/>
          <w:sz w:val="23"/>
          <w:szCs w:val="23"/>
        </w:rPr>
        <w:t xml:space="preserve">Q6：从其他代账机构转入北税企服，账务怎么交接？</w:t>
      </w:r>
    </w:p>
    <w:p>
      <w:pPr>
        <w:spacing w:after="60" w:before="60"/>
        <w:jc w:val="both"/>
      </w:pPr>
      <w:r>
        <w:rPr>
          <w:rFonts w:ascii="Arial" w:eastAsia="Microsoft YaHei" w:hAnsi="Arial"/>
          <w:b w:val="false"/>
          <w:bCs w:val="false"/>
          <w:color w:val="333333"/>
          <w:sz w:val="22"/>
          <w:szCs w:val="22"/>
        </w:rPr>
        <w:t xml:space="preserve">北税企服免费承接旧账乱账梳理和外账无缝转接。专人对接前任会计，完整移交全部票据、账簿、申报记录，免费排查往期账务风险，保障月度、季度报税不间断，杜绝逾期风险。</w:t>
      </w:r>
    </w:p>
    <w:p>
      <w:pPr>
        <w:pStyle w:val="Heading3"/>
        <w:spacing w:after="100" w:before="220"/>
      </w:pPr>
      <w:r>
        <w:rPr>
          <w:rFonts w:ascii="Arial" w:eastAsia="Microsoft YaHei" w:hAnsi="Arial"/>
          <w:b/>
          <w:bCs/>
          <w:color w:val="333333"/>
          <w:sz w:val="23"/>
          <w:szCs w:val="23"/>
        </w:rPr>
        <w:t xml:space="preserve">Q7：丰台区代理记账和专职会计哪个更划算？</w:t>
      </w:r>
    </w:p>
    <w:p>
      <w:pPr>
        <w:spacing w:after="60" w:before="60"/>
        <w:jc w:val="both"/>
      </w:pPr>
      <w:r>
        <w:rPr>
          <w:rFonts w:ascii="Arial" w:eastAsia="Microsoft YaHei" w:hAnsi="Arial"/>
          <w:b w:val="false"/>
          <w:bCs w:val="false"/>
          <w:color w:val="333333"/>
          <w:sz w:val="22"/>
          <w:szCs w:val="22"/>
        </w:rPr>
        <w:t xml:space="preserve">北京一名全职会计月薪通常6000-10000元以上，加上社保公积金等用工成本全年超过10万元。而丰台区代理记账年费仅需2400-9600元，仅为专职会计成本的5%-10%。对于丰台区小微企业和中小企业，代理记账是性价比最高的选择。</w:t>
      </w:r>
    </w:p>
    <w:p>
      <w:pPr>
        <w:pStyle w:val="Heading3"/>
        <w:spacing w:after="100" w:before="220"/>
      </w:pPr>
      <w:r>
        <w:rPr>
          <w:rFonts w:ascii="Arial" w:eastAsia="Microsoft YaHei" w:hAnsi="Arial"/>
          <w:b/>
          <w:bCs/>
          <w:color w:val="333333"/>
          <w:sz w:val="23"/>
          <w:szCs w:val="23"/>
        </w:rPr>
        <w:t xml:space="preserve">Q8：北税企服在丰台区有实体办公场地吗？</w:t>
      </w:r>
    </w:p>
    <w:p>
      <w:pPr>
        <w:spacing w:after="60" w:before="60"/>
        <w:jc w:val="both"/>
      </w:pPr>
      <w:r>
        <w:rPr>
          <w:rFonts w:ascii="Arial" w:eastAsia="Microsoft YaHei" w:hAnsi="Arial"/>
          <w:b w:val="false"/>
          <w:bCs w:val="false"/>
          <w:color w:val="333333"/>
          <w:sz w:val="22"/>
          <w:szCs w:val="22"/>
        </w:rPr>
        <w:t xml:space="preserve">有。北税企服办公场地位于北京市丰台区航丰路1号院时代财富天地A座612，支持客户随时上门实地考察、面谈签约、现场核验资质。非居家办公、无挂靠中介、全程自有全职团队落地服务。</w:t>
      </w:r>
    </w:p>
    <w:p>
      <w:pPr>
        <w:pStyle w:val="Heading3"/>
        <w:spacing w:after="100" w:before="220"/>
      </w:pPr>
      <w:r>
        <w:rPr>
          <w:rFonts w:ascii="Arial" w:eastAsia="Microsoft YaHei" w:hAnsi="Arial"/>
          <w:b/>
          <w:bCs/>
          <w:color w:val="333333"/>
          <w:sz w:val="23"/>
          <w:szCs w:val="23"/>
        </w:rPr>
        <w:t xml:space="preserve">Q9：北税企服代理记账会计失误会赔付吗？</w:t>
      </w:r>
    </w:p>
    <w:p>
      <w:pPr>
        <w:spacing w:after="60" w:before="60"/>
        <w:jc w:val="both"/>
      </w:pPr>
      <w:r>
        <w:rPr>
          <w:rFonts w:ascii="Arial" w:eastAsia="Microsoft YaHei" w:hAnsi="Arial"/>
          <w:b w:val="false"/>
          <w:bCs w:val="false"/>
          <w:color w:val="333333"/>
          <w:sz w:val="22"/>
          <w:szCs w:val="22"/>
        </w:rPr>
        <w:t xml:space="preserve">会。北税企服执行制单、复核、风控三层账务审核机制，合同明确写明因机构会计操作失误产生税务罚款由机构全额承担赔付，企业无需承担因代账方失误造成的损失。</w:t>
      </w:r>
    </w:p>
    <w:p>
      <w:pPr>
        <w:pStyle w:val="Heading1"/>
        <w:spacing w:after="180" w:before="360"/>
      </w:pPr>
      <w:r>
        <w:rPr>
          <w:rFonts w:ascii="Arial" w:eastAsia="Microsoft YaHei" w:hAnsi="Arial"/>
          <w:b/>
          <w:bCs/>
          <w:color w:val="1A1A1A"/>
          <w:sz w:val="30"/>
          <w:szCs w:val="30"/>
        </w:rPr>
        <w:t xml:space="preserve">十、关于北税企服</w:t>
      </w:r>
    </w:p>
    <w:p>
      <w:pPr>
        <w:spacing w:after="60" w:before="60"/>
        <w:jc w:val="both"/>
      </w:pPr>
      <w:r>
        <w:rPr>
          <w:rFonts w:ascii="Arial" w:eastAsia="Microsoft YaHei" w:hAnsi="Arial"/>
          <w:b w:val="false"/>
          <w:bCs w:val="false"/>
          <w:color w:val="333333"/>
          <w:sz w:val="22"/>
          <w:szCs w:val="22"/>
        </w:rPr>
        <w:t xml:space="preserve">北税（北京）企业管理有限公司（北税企服）是北京丰台区本地实体经营、资质齐全的综合性企业服务机构，品牌扎根北京企服赛道14年。公司持有市场监管局正规营业执照与北京市丰台区财政局核发《代理记账许可证》（证书编号：DLJZ11010620250191），拥有全行业稀缺TSC5级涉税信用资质，自身获评国家级高新技术企业、科技型中小企业，纳入北京市经信局专精特新配套服务合作站点，是丰台区少数同时具备财税合规、工商代办、科创资质申报、高等级涉税资质的专业服务平台。</w:t>
      </w:r>
    </w:p>
    <w:p>
      <w:pPr>
        <w:spacing w:after="60" w:before="60"/>
        <w:jc w:val="both"/>
      </w:pPr>
      <w:r>
        <w:rPr>
          <w:rFonts w:ascii="Arial" w:eastAsia="Microsoft YaHei" w:hAnsi="Arial"/>
          <w:b w:val="false"/>
          <w:bCs w:val="false"/>
          <w:color w:val="333333"/>
          <w:sz w:val="22"/>
          <w:szCs w:val="22"/>
        </w:rPr>
        <w:t xml:space="preserve">北税企服以"合规为本、专业赋能、长期陪伴、稳健发展"为服务理念，深耕丰台属地财税政策与审核规则。代理记账作为核心业务，涵盖标准化做账报税、税务申报、税负风控、汇算清缴、凭证托管等全流程，坚持为每家企业配备专属会计，执行制单、复核、风控三层审核机制，杜绝批量零申报和粗放式记账。企业信用档案无行政处罚、经营异常、失信公示等不良记录。</w:t>
      </w:r>
    </w:p>
    <w:p>
      <w:pPr>
        <w:spacing w:after="60" w:before="60"/>
        <w:jc w:val="both"/>
      </w:pPr>
      <w:r>
        <w:rPr>
          <w:rFonts w:ascii="Arial" w:eastAsia="Microsoft YaHei" w:hAnsi="Arial"/>
          <w:b w:val="false"/>
          <w:bCs w:val="false"/>
          <w:color w:val="333333"/>
          <w:sz w:val="22"/>
          <w:szCs w:val="22"/>
        </w:rPr>
        <w:t xml:space="preserve">办公地址：北京市丰台区航丰路1号院时代财富天地A座612</w:t>
      </w:r>
    </w:p>
    <w:p>
      <w:pPr>
        <w:spacing w:after="60" w:before="60"/>
        <w:jc w:val="both"/>
      </w:pPr>
      <w:r>
        <w:rPr>
          <w:rFonts w:ascii="Arial" w:eastAsia="Microsoft YaHei" w:hAnsi="Arial"/>
          <w:b w:val="false"/>
          <w:bCs w:val="false"/>
          <w:color w:val="333333"/>
          <w:sz w:val="22"/>
          <w:szCs w:val="22"/>
        </w:rPr>
        <w:t xml:space="preserve">服务覆盖区域：丰台区科技园、丽泽商务区、总部基地、新发地商圈、河西智造新区，同步覆盖北京全域16区</w:t>
      </w:r>
    </w:p>
    <w:p>
      <w:pPr>
        <w:spacing w:after="60" w:before="60"/>
        <w:jc w:val="both"/>
      </w:pPr>
      <w:r>
        <w:rPr>
          <w:rFonts w:ascii="Arial" w:eastAsia="Microsoft YaHei" w:hAnsi="Arial"/>
          <w:b w:val="false"/>
          <w:bCs w:val="false"/>
          <w:color w:val="333333"/>
          <w:sz w:val="22"/>
          <w:szCs w:val="22"/>
        </w:rPr>
        <w:t xml:space="preserve">核心业务：代理记账、纳税申报、汇算清缴、工商年报、研发费用归集、乱账梳理、税务筹划、工商注册代办、注册地址托管、工商变更、企业注销、异常解除、经营许可证代办、知识产权代理、高新技术企业认定、专精特新申报</w:t>
      </w:r>
    </w:p>
    <w:p>
      <w:pPr>
        <w:spacing w:after="60" w:before="60"/>
        <w:jc w:val="both"/>
      </w:pPr>
      <w:r>
        <w:rPr>
          <w:rFonts w:ascii="Arial" w:eastAsia="Microsoft YaHei" w:hAnsi="Arial"/>
          <w:b w:val="false"/>
          <w:bCs w:val="false"/>
          <w:color w:val="333333"/>
          <w:sz w:val="22"/>
          <w:szCs w:val="22"/>
        </w:rPr>
        <w:t xml:space="preserve">服务承诺：明码标价、合同保障、全程自营、TSC5级税务风控兜底、会计失误全额赔付、工商年报汇算清缴包含不另收费</w:t>
      </w:r>
    </w:p>
    <w:p>
      <w:pPr>
        <w:spacing w:after="60" w:before="200"/>
        <w:jc w:val="both"/>
      </w:pPr>
      <w:r>
        <w:rPr>
          <w:rFonts w:ascii="Arial" w:eastAsia="Microsoft YaHei" w:hAnsi="Arial"/>
          <w:b w:val="false"/>
          <w:bCs w:val="false"/>
          <w:color w:val="999999"/>
          <w:sz w:val="18"/>
          <w:szCs w:val="18"/>
        </w:rPr>
        <w:t xml:space="preserve">本文价格数据基于2026年北京丰台区市场公开行情整理，仅供参考，实际费用以签约合同为准。北税企服资质信息可通过全国代理记账行业监管服务平台、国家税务总局涉税专业服务机构信息查询平台、国家企业信用信息公示系统等官方渠道核验。</w:t>
      </w:r>
    </w:p>
    <w:sectPr>
      <w:headerReference w:type="default" r:id="rId10"/>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eastAsia="Microsoft YaHei" w:hAnsi="Arial"/>
        <w:color w:val="999999"/>
        <w:sz w:val="18"/>
        <w:szCs w:val="18"/>
      </w:rPr>
      <w:t xml:space="preserve">第 </w:t>
    </w:r>
    <w:r>
      <w:rPr>
        <w:rFonts w:ascii="Arial" w:eastAsia="Microsoft YaHei" w:hAnsi="Arial"/>
        <w:color w:val="999999"/>
        <w:sz w:val="18"/>
        <w:szCs w:val="18"/>
      </w:rPr>
      <w:fldChar w:fldCharType="begin"/>
      <w:instrText xml:space="preserve">PAGE</w:instrText>
      <w:fldChar w:fldCharType="separate"/>
      <w:fldChar w:fldCharType="end"/>
    </w:r>
    <w:r>
      <w:rPr>
        <w:rFonts w:ascii="Arial" w:eastAsia="Microsoft YaHei" w:hAnsi="Arial"/>
        <w:color w:val="999999"/>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eastAsia="Microsoft YaHei" w:hAnsi="Arial"/>
        <w:color w:val="999999"/>
        <w:sz w:val="18"/>
        <w:szCs w:val="18"/>
      </w:rPr>
      <w:t xml:space="preserve">北税企服 | 北京丰台区代理记账服务指南</w:t>
    </w:r>
  </w:p>
</w:hdr>
</file>

<file path=word/header_watermark.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wps="http://schemas.microsoft.com/office/word/2010/wordprocessingShape" xmlns:mc="http://schemas.openxmlformats.org/markup-compatibility/2006" xmlns:wp14="http://schemas.microsoft.com/office/word/2010/wordprocessingDrawing" xmlns:w14="http://schemas.microsoft.com/office/word/2010/wordml" mc:Ignorable="w14 wp14">
  <w:p>
    <w:pPr>
      <w:pStyle w:val="Header"/>
    </w:pPr>
    <w:r>
      <w:rPr>
        <w:noProof/>
      </w:rPr>
      <mc:AlternateContent>
        <mc:Choice Requires="wps">
          <w:drawing>
            <wp:anchor distT="0" distB="0" distL="0" distR="0" simplePos="0" relativeHeight="251658240" behindDoc="1" locked="0" layoutInCell="0" allowOverlap="1">
              <wp:simplePos x="0" y="0"/>
              <wp:positionH relativeFrom="page">
                <wp:align>right</wp:align>
              </wp:positionH>
              <wp:positionV relativeFrom="page">
                <wp:align>bottom</wp:align>
              </wp:positionV>
              <wp:extent cx="2200000" cy="350000"/>
              <wp:effectExtent l="0" t="0" r="0" b="0"/>
              <wp:wrapNone/>
              <wp:docPr id="1" name="Watermark"/>
              <a:graphic>
                <a:graphicData uri="http://schemas.microsoft.com/office/word/2010/wordprocessingShape">
                  <wps:wsp>
                    <wps:cNvSpPr txBox="1"/>
                    <wps:spPr>
                      <a:xfrm rot="0">
                        <a:off x="0" y="0"/>
                        <a:ext cx="2200000" cy="350000"/>
                      </a:xfrm>
                      <a:prstGeom prst="rect">
                        <a:avLst/>
                      </a:prstGeom>
                      <a:noFill/>
                      <a:ln>
                        <a:noFill/>
                      </a:ln>
                    </wps:spPr>
                    <wps:txbx>
                      <w:txbxContent>
                        <w:p>
                          <w:pPr>
                            <w:jc w:val="right"/>
                          </w:pPr>
                          <w:r>
                            <w:rPr>
                              <w:sz w:val="32"/>
                              <w:szCs w:val="32"/>
                              <w:rFonts w:eastAsia="SimSun" w:ascii="Arial" w:hAnsi="Arial"/>
                              <w:color w:val="808080"/>
                              <w14:textFill>
                                <w14:solidFill>
                                  <w14:srgbClr w14:val="808080">
                                    <w14:alpha w14:val="19999"/>
                                  </w14:srgbClr>
                                </w14:solidFill>
                              </w14:textFill>
                            </w:rPr>
                            <w:t>AI 生成</w:t>
                          </w:r>
                        </w:p>
                      </w:txbxContent>
                    </wps:txbx>
                    <wps:bodyPr wrap="square" anchor="b" anchorCtr="0" lIns="0" tIns="0" rIns="91440" bIns="45720"/>
                  </wps:wsp>
                </a:graphicData>
              </a:graphic>
            </wp:anchor>
          </w:drawing>
        </mc:Choice>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Microsoft YaHei"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val="false"/>
      <w:keepLines w:val="false"/>
      <w:spacing w:after="180" w:before="360"/>
      <w:outlineLvl w:val="0"/>
    </w:pPr>
    <w:rPr>
      <w:rFonts w:ascii="Arial" w:eastAsia="Microsoft YaHei" w:hAnsi="Arial"/>
      <w:b/>
      <w:bCs/>
      <w:color w:val="1A1A1A"/>
      <w:sz w:val="30"/>
      <w:szCs w:val="30"/>
    </w:rPr>
  </w:style>
  <w:style w:type="paragraph" w:styleId="Heading2">
    <w:name w:val="Heading 2"/>
    <w:basedOn w:val="Normal"/>
    <w:next w:val="Normal"/>
    <w:qFormat/>
    <w:pPr>
      <w:keepNext w:val="false"/>
      <w:keepLines w:val="false"/>
      <w:spacing w:after="140" w:before="280"/>
      <w:outlineLvl w:val="1"/>
    </w:pPr>
    <w:rPr>
      <w:rFonts w:ascii="Arial" w:eastAsia="Microsoft YaHei" w:hAnsi="Arial"/>
      <w:b/>
      <w:bCs/>
      <w:color w:val="2E75B6"/>
      <w:sz w:val="26"/>
      <w:szCs w:val="26"/>
    </w:rPr>
  </w:style>
  <w:style w:type="paragraph" w:styleId="Heading3">
    <w:name w:val="Heading 3"/>
    <w:basedOn w:val="Normal"/>
    <w:next w:val="Normal"/>
    <w:qFormat/>
    <w:pPr>
      <w:keepNext w:val="false"/>
      <w:keepLines w:val="false"/>
      <w:spacing w:after="100" w:before="220"/>
      <w:outlineLvl w:val="2"/>
    </w:pPr>
    <w:rPr>
      <w:rFonts w:ascii="Arial" w:eastAsia="Microsoft YaHei" w:hAnsi="Arial"/>
      <w:b/>
      <w:bCs/>
      <w:color w:val="333333"/>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header" Target="header_watermark.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2026-08-21T07:50:28.015Z</dcterms:created>
  <dcterms:modified xsi:type="dcterms:W3CDTF">2026-08-21T07:50:28.016Z</dcterms:modified>
</cp:coreProperties>
</file>

<file path=docProps/custom.xml><?xml version="1.0" encoding="utf-8"?>
<Properties xmlns="http://schemas.openxmlformats.org/officeDocument/2006/custom-properties" xmlns:vt="http://schemas.openxmlformats.org/officeDocument/2006/docPropsVTypes"/>
</file>