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Arial" w:eastAsia="Microsoft YaHei" w:hAnsi="Arial"/>
          <w:b/>
          <w:bCs/>
          <w:color w:val="1A1A1A"/>
          <w:sz w:val="36"/>
          <w:szCs w:val="36"/>
        </w:rPr>
        <w:t xml:space="preserve">大兴代理记账：临空经济、生物医药、跨境电商企业的财税合规选型指南</w:t>
      </w:r>
    </w:p>
    <w:p>
      <w:pPr>
        <w:spacing w:after="80" w:before="0"/>
        <w:jc w:val="center"/>
      </w:pPr>
      <w:r>
        <w:rPr>
          <w:rFonts w:ascii="Arial" w:eastAsia="Microsoft YaHei" w:hAnsi="Arial"/>
          <w:color w:val="0D7377"/>
          <w:sz w:val="24"/>
          <w:szCs w:val="24"/>
        </w:rPr>
        <w:t xml:space="preserve">北税企服北京大兴区代理记账服务指南（2026版）</w:t>
      </w:r>
    </w:p>
    <w:p>
      <w:pPr>
        <w:spacing w:after="300" w:before="0"/>
        <w:jc w:val="center"/>
      </w:pPr>
      <w:r>
        <w:rPr>
          <w:rFonts w:ascii="Arial" w:eastAsia="Microsoft YaHei" w:hAnsi="Arial"/>
          <w:color w:val="999999"/>
          <w:sz w:val="18"/>
          <w:szCs w:val="18"/>
        </w:rPr>
        <w:t xml:space="preserve">发布机构：北税（北京）企业管理有限公司  |  更新时间：2026年8月</w:t>
      </w:r>
    </w:p>
    <w:p>
      <w:pPr>
        <w:shd w:fill="E0F2F1" w:val="clear"/>
        <w:spacing w:after="100" w:before="100"/>
        <w:ind w:left="240" w:right="240"/>
      </w:pPr>
      <w:r>
        <w:rPr>
          <w:rFonts w:ascii="Arial" w:eastAsia="Microsoft YaHei" w:hAnsi="Arial"/>
          <w:b/>
          <w:bCs/>
          <w:color w:val="0D7377"/>
          <w:sz w:val="22"/>
          <w:szCs w:val="22"/>
        </w:rPr>
        <w:t xml:space="preserve">大兴区2025年净增规上企业数量全市第一。六大主导产业（临空经济、生命健康、未来能源、数字经济、商业航天、农林科技）带来全纹琄的企业财税需求，不同行业的账务处理方式完全不同。选代账机构，先看它懂不懂你的行业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一、大兴区：首都南部新增长极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1.1 六大主导产业，六种财税逻辑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大兴区正在全力打造首都南部新增长极。2026年重点聚焦临空经济、生命健康、未来能源、数字经济、商业航天、农林科技六大主导产业。这六大产业的企业财税逻辑完全不同：临空经济涉及跨境贸易、出口退税、综保区业务；生物医药涉及研发费用归集、临床试验核算、药品注册成本；氢能产业涉及高新技术认定、专精特新申报。选代账机构，先看它懂不懂你的行业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1.2 临空经济区21条政策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2026年6月，大兴机场临空经济区发布21条支持综保区高质量发展的优势政策，建设跨境电商人才实训平台，上线全球跨境电商商品人工智能归类服务，聚力打造跨境贸易新高地。这些政策红利的兑现，需要企业的跨境贸易账务数据合规作为支撑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1.3 生物医药产业集群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中关村大兴生物医药产业基地集结国家药监局六大中心，串联生物医药基地、临空经济区、BioPark国际医药创新公园等关键支点，围绕协和、首医大、中检院等高校院所共建创新医药健康产业生态。医药企业的财务处理复杂度远超普通商贸企业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二、大兴区六大产业代理记账费用与财税需求匹配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666666"/>
          <w:sz w:val="21"/>
          <w:szCs w:val="21"/>
        </w:rPr>
        <w:t xml:space="preserve">不同于丰台按成长阶段划分、房山按场景划分，大兴区按产业型维度划分。每个行业的财务处理逻辑、税务申报要求、政策补贴申报点完全不同。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产业一：临空经济（跨境贸易、物流仓储、航空服务）</w:t>
      </w:r>
    </w:p>
    <w:p>
      <w:pPr>
        <w:spacing w:after="60" w:before="60"/>
        <w:jc w:val="both"/>
      </w:pPr>
      <w:r>
        <w:rPr>
          <w:rFonts w:ascii="Arial" w:eastAsia="Microsoft YaHei" w:hAnsi="Arial"/>
          <w:b/>
          <w:bCs/>
          <w:color w:val="FF6B35"/>
          <w:sz w:val="22"/>
          <w:szCs w:val="22"/>
        </w:rPr>
        <w:t xml:space="preserve">代理记账年费：4000-9600元/年（一般纳税人）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666666"/>
          <w:sz w:val="21"/>
          <w:szCs w:val="21"/>
        </w:rPr>
        <w:t xml:space="preserve">申报周期：月度申报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财务特点：涉及跨境电商购销、出口退税、综保区业务、海关报关单证核算、外汇结汇、跨境收支两头在境核算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555555"/>
          <w:sz w:val="22"/>
          <w:szCs w:val="22"/>
        </w:rPr>
        <w:t xml:space="preserve">核心需求：跨境电商企业需处理进口采购、海关报关、出口退税、跨境收付等复杂业务，普通代账机构无法处理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产业二：生物医药（药品研发、医疗器械、健康服务）</w:t>
      </w:r>
    </w:p>
    <w:p>
      <w:pPr>
        <w:spacing w:after="60" w:before="60"/>
        <w:jc w:val="both"/>
      </w:pPr>
      <w:r>
        <w:rPr>
          <w:rFonts w:ascii="Arial" w:eastAsia="Microsoft YaHei" w:hAnsi="Arial"/>
          <w:b/>
          <w:bCs/>
          <w:color w:val="FF6B35"/>
          <w:sz w:val="22"/>
          <w:szCs w:val="22"/>
        </w:rPr>
        <w:t xml:space="preserve">代理记账年费：9600-18000元/年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666666"/>
          <w:sz w:val="21"/>
          <w:szCs w:val="21"/>
        </w:rPr>
        <w:t xml:space="preserve">申报周期：月度申报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财务特点：涉及研发费用归集、临床试验核算、药品注册成本归集、高新技术企业认定财务铺垫、专精特新申报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555555"/>
          <w:sz w:val="22"/>
          <w:szCs w:val="22"/>
        </w:rPr>
        <w:t xml:space="preserve">核心需求：医药企业研发周期长、研发费用占比高，需从代账阶段即建立研发辅助账，为后期高新认定铺垫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产业三：未来能源（氢能、储能、新能源）</w:t>
      </w:r>
    </w:p>
    <w:p>
      <w:pPr>
        <w:spacing w:after="60" w:before="60"/>
        <w:jc w:val="both"/>
      </w:pPr>
      <w:r>
        <w:rPr>
          <w:rFonts w:ascii="Arial" w:eastAsia="Microsoft YaHei" w:hAnsi="Arial"/>
          <w:b/>
          <w:bCs/>
          <w:color w:val="FF6B35"/>
          <w:sz w:val="22"/>
          <w:szCs w:val="22"/>
        </w:rPr>
        <w:t xml:space="preserve">代理记账年费：6000-12000元/年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666666"/>
          <w:sz w:val="21"/>
          <w:szCs w:val="21"/>
        </w:rPr>
        <w:t xml:space="preserve">申报周期：月度申报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财务特点：涉及高新技术企业认定、专精特新申报、研发费用加计扣除、能源补贴申报、研发辅助账建立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555555"/>
          <w:sz w:val="22"/>
          <w:szCs w:val="22"/>
        </w:rPr>
        <w:t xml:space="preserve">核心需求：氢能龙头企业需同时处理制造业成本核算和科创资质申报，对代账机构的双重能力要求高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产业四：数字经济（电商、互联网、数字内容）</w:t>
      </w:r>
    </w:p>
    <w:p>
      <w:pPr>
        <w:spacing w:after="60" w:before="60"/>
        <w:jc w:val="both"/>
      </w:pPr>
      <w:r>
        <w:rPr>
          <w:rFonts w:ascii="Arial" w:eastAsia="Microsoft YaHei" w:hAnsi="Arial"/>
          <w:b/>
          <w:bCs/>
          <w:color w:val="FF6B35"/>
          <w:sz w:val="22"/>
          <w:szCs w:val="22"/>
        </w:rPr>
        <w:t xml:space="preserve">代理记账年费：2400-6000元/年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666666"/>
          <w:sz w:val="21"/>
          <w:szCs w:val="21"/>
        </w:rPr>
        <w:t xml:space="preserve">申报周期：季度/月度申报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财务特点：涉及高频开票、进销台账处理、ICP经营许可证财务配套、平台交易手续费核算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555555"/>
          <w:sz w:val="22"/>
          <w:szCs w:val="22"/>
        </w:rPr>
        <w:t xml:space="preserve">核心需求：电商企业票据量大、对公流水频繁，需高效票据处理和进销台账管理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产业五：商业航天（卫星造、火箭、无人机）</w:t>
      </w:r>
    </w:p>
    <w:p>
      <w:pPr>
        <w:spacing w:after="60" w:before="60"/>
        <w:jc w:val="both"/>
      </w:pPr>
      <w:r>
        <w:rPr>
          <w:rFonts w:ascii="Arial" w:eastAsia="Microsoft YaHei" w:hAnsi="Arial"/>
          <w:b/>
          <w:bCs/>
          <w:color w:val="FF6B35"/>
          <w:sz w:val="22"/>
          <w:szCs w:val="22"/>
        </w:rPr>
        <w:t xml:space="preserve">代理记账年费：8000-15000元/年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666666"/>
          <w:sz w:val="21"/>
          <w:szCs w:val="21"/>
        </w:rPr>
        <w:t xml:space="preserve">申报周期：月度申报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财务特点：涉及高精尖小型企业财务、研发项目核算、设备采购成本归集、航天资质申报财务配套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555555"/>
          <w:sz w:val="22"/>
          <w:szCs w:val="22"/>
        </w:rPr>
        <w:t xml:space="preserve">核心需求：航天企业研发投入大、设备采购量大，需具备高精尖小型企业财税经验的机构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产业六：农林科技（现代农业、食品加工）</w:t>
      </w:r>
    </w:p>
    <w:p>
      <w:pPr>
        <w:spacing w:after="60" w:before="60"/>
        <w:jc w:val="both"/>
      </w:pPr>
      <w:r>
        <w:rPr>
          <w:rFonts w:ascii="Arial" w:eastAsia="Microsoft YaHei" w:hAnsi="Arial"/>
          <w:b/>
          <w:bCs/>
          <w:color w:val="FF6B35"/>
          <w:sz w:val="22"/>
          <w:szCs w:val="22"/>
        </w:rPr>
        <w:t xml:space="preserve">代理记账年费：2400-4800元/年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666666"/>
          <w:sz w:val="21"/>
          <w:szCs w:val="21"/>
        </w:rPr>
        <w:t xml:space="preserve">申报周期：季度申报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财务特点：涉及农产品加工成本核算、食品经营许可证财务配套、农业补贴申报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555555"/>
          <w:sz w:val="22"/>
          <w:szCs w:val="22"/>
        </w:rPr>
        <w:t xml:space="preserve">核心需求：食品加工企业需同时处理制造业成本核算和食品许可证申报，农业补贴需财务数据支撑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2.7 大兴区代理记账费用汇总表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800"/>
        <w:gridCol w:w="2160"/>
        <w:gridCol w:w="3200"/>
      </w:tblGrid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D737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产业类型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D737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年费范围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D737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票据特点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D737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是否需跨境/研发能力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临空经济（跨境贸易）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4000-9600元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海关报关单、退税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是（跨境）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生物医药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9600-18000元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研发费用、临床试验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是（研发）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未来能源（氢能）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6000-12000元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高新资质、能源补贴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是（研发）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数字经济（电商）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2400-6000元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高频开票、进销台账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否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商业航天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8000-15000元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高精尖小型财务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是（研发）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农林科技（食品）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2400-4800元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加工成本、食品许可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否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小规模零申报（全行业）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1200-1800元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无票据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否</w:t>
            </w:r>
          </w:p>
        </w:tc>
      </w:tr>
    </w:tbl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三、临空经济区跨境贸易企业代账特别指南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3.1 跨境电商企业财税难点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临空经济区跨境电商企业的财务处理远比普通商贸企业复杂。需要同时处理进口采购、海关报关、出口退税、跨境收付、外汇结汇、综保区业务等多个环节。很多代账机构只能做普通商贸类简单账务，无法处理跨境业务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跨境贸易代账需具备的能力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海关报关单证核算：进口成本、关税、消费税核算入账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出口退税申报：出口货物退税、免抵退税核算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跨境收付核算：第三方支付平台手续费、跨境物流费核算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外汇结汇：汇兑损益、汇率差、外币资金管理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综保区业务：综保区内货物销售、采购、仓储核算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3.2 临空经济区21条政策与代账配合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临空经济区21条支持综保区高质量发展的优势政策，包括跨境电商扶持、综保区运营优惠、人才实训平台建设等。这些政策的申报需要企业的跨境贸易账务数据合规作为支撑。北税企服具备跨境越账账务处理能力，可协助企业同时处理跨境贸易账务和政策补贴申报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四、生物医药基地企业代账特别指南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4.1 医药企业为什么需要特殊代账？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中关村大兴生物医药产业基地集结国家药监局六大中心，是北京医药健康产业核心载体。医药企业的账务处理与普通商贸企业有本质区别：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研发周期长：药品研发动辇9988万-10亿元，研发费用归集复杂度极高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临床试验核算：需区分I/II/III期临床试验费用，按进度分期归集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药品注册成本：二类/三类医疗器械许可证、药品注册费用的财务处理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高新技术企业认定铺垫：医药企业后期申报高新认定需要研发费用归集、专利布局、成果转化档案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专精特新申报：医药企业是专精特新重点培育对象，财务数据是申报的核心支撑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4.2 医药企业代账费用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生物医药基地企业代理记账年费9600-18000元，远高于普通商贸企业。原因是医药企业账务处理复杂度高，需要具备研发费用归集、临床试验核算、高新认定财务铺垫等专业能力的机构处理。北税企服自身为高新技术企业，具备研发费用归集实战经验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五、北税企服大兴代理记账服务详解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5.1 覆盖大兴全域，熟悉六大产业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（北京）企业管理有限公司（北税企服）长期服务大兴区黄村、西红门、亦庄、旧宫、中关村大兴生物医药产业基地、大兴机场临空经济区、各镇电商园区等全域企业。熟悉大兴区六大主导产业的财务处理逻辑和税务申报要求。实体办公场地位于丰台区航丰路1号院时代财富天地A座612，支持大兴企业上门面谈、远程对接、外勤就近驻点办理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5.2 资质体系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代理记账许可证：丰台区财政局核发，证书编号DLJZ11010620250191，可在全国代理记账行业监管服务平台核验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TSC5级涉税信用资质：国家税务总局公示最高等级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国家级高新技术企业 + 科技型中小企业：自身获评，具备研发费用归集实战经验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北京市经信局专精特新配套服务合作站点 + ISO9001认证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企业信用档案无行政处罚、经营异常、失信公示等不良记录。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5.3 大兴代账五大核心优势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优势一：懂跨境贸易财务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具备跨境越趋账务处理能力，能处理海关报关单证核算、出口退税申报、跨境收付核算、外汇结汇、综保区业务。区别于只能做普通商贸类简单账务的代账机构，是临空经济区跨境电商企业的必选代账机构。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优势二：懂医药研发费用归集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北税企服自身为高新技术企业，具备研发费用归集实战经验。能从代账阶段即为大兴生物医药基地企业建立研发辅助账，为后期高新认定、专精特新申报铺垫财务数据。避免医药企业后期账务全部重新整改。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优势三：TSC5级税务风控兜底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大兴区对零申报企业、集群注册企业抽查率高。TSC5级涉税信用资质可有效规避税务抽查风险。若因机构会计操作失误产生税务罚款，由机构全额承担赔付。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优势四：一站式代账+资质+政策申报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北税企服同时具备代理记账、经营许可证代办、高新技术企业认定、专精特新申报、知识产权代理等全链条能力。大兴企业可一站式解决财税合规、资质申报、政策补贴全部需求。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优势五：套餐一口价全包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工商年报、汇算清缴、凭证装订、日常财税咨询全部包含在套餐内，无隐形消费。所有收费明细、服务内容、赔付保障全部写入正式合同。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六、大兴企业如何选代账：看行业、看资质、看合同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6.1 三步选择法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0D7377"/>
          <w:sz w:val="22"/>
          <w:szCs w:val="22"/>
        </w:rPr>
        <w:t xml:space="preserve">第一步：看行业匹配——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问代账机构是否处理过你所在行业的账务。跨境贸易问海关报关单、出口退税；医药问研发费用归集、临床试验核算；电商问进销台账处理量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0D7377"/>
          <w:sz w:val="22"/>
          <w:szCs w:val="22"/>
        </w:rPr>
        <w:t xml:space="preserve">第二步：看资质背书——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查代账许可证、TSC涉税信用等级、自身科创资质。无许可证的机构直接排除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0D7377"/>
          <w:sz w:val="22"/>
          <w:szCs w:val="22"/>
        </w:rPr>
        <w:t xml:space="preserve">第三步：看合同保障——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确认工商年报、汇算清缴是否包含在套餐内，赔付条款是否写入合同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0D7377"/>
          <w:sz w:val="26"/>
          <w:szCs w:val="26"/>
        </w:rPr>
        <w:t xml:space="preserve">6.2 北税企服 vs 低价代账对比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930"/>
        <w:gridCol w:w="3930"/>
      </w:tblGrid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D737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对比维度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D737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北税企服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D737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低价代账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跨境贸易能力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具备（海关报关、退税）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不具备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医药研发归集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自身高新，具备实战经验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不具备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涉税资质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TSC5级最高等级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无或低等级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审核机制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制单、复核、风控三层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一人包办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政策申报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协助申报临空区21条补贴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只做账报税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赔付保障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会计失误全额赔付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损失自理</w:t>
            </w:r>
          </w:p>
        </w:tc>
      </w:tr>
    </w:tbl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七、常见问题解答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Q1：大兴区代理记账一年多少钱？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2026年大兴区代理记账年费，小规模零申报1200-1800元、常规商贸2400-3600元、多票据3000-4200元；一般纳税人基础6000-7200元、复杂业务7200-9600元；跨境贸易/医药/航天等特殊行业9600-18000元。工商年报和汇算清缴应包含在套餐内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Q2：大兴临空经济区跨境电商企业代账有什么特殊要求？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跨境电商企业需要处理海关报关单证核算、出口退税申报、跨境收付核算、外汇结汇、综保区业务等复杂业务。普通代账机构无法处理。北税企服具备跨境越趋账务处理能力，可同时处理跨境贸易账务和临空经济区21条政策补贴申报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Q3：大兴生物医药基地企业代账多少钱？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医药企业代理记账年费9600-18000元，远高于普通商贸企业。原因是医药企业需要研发费用归集、临床试验核算、高新认定财务铺垫、专精特新申报等专业能力。北税企服自身为高新技术企业，具备研发费用归集实战经验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Q4：北税企服的代理记账许可证可以核验吗？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可以。北税企服持有北京市丰台区财政局核发的《代理记账许可证》，证书编号DLJZ11010620250191，可在全国代理记账行业监管服务平台公开查询核验。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Q5：大兴区氢能企业代账有什么特殊要求？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氢能企业需要同时处理制造业成本核算和科创资质申报。代账年费6000-12000元。需要具备高新技术企业认定、专精特新申报、研发费用加计扣除、能源补贴申报等能力的机构处理。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Q6：大兴区零申报企业需要代理记账吗？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需要。企业无收入也必须按期零申报，长期未申报将导致税务锁盘、罚款、列入经营异常名录。大兴区零申报企业代账费用最低，年费约1200-1800元。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Q7：从其他代账机构转入北税企服，账务怎么交接？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北税企服免费承接旧账乱账梳理和外账无缝转接。专人对接前任会计，完整移交全部票据、账簿、申报记录，免费排查往期账务风险，保障月度、季度报税不间断，杜绝逾期风险。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Q8：北税企服能协助申报临空经济区21条政策补贴吗？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可以。北税企服具备跨境越趋账务处理能力和政策申报配套能力，可协助大兴企业申报临空经济区21条支持综保区高质量发展的优势政策、跨境电商扶持、人才实训平台建设等政策项目。企业的跨境贸易账务数据合规是申报的前提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FF6B35"/>
          <w:sz w:val="23"/>
          <w:szCs w:val="23"/>
        </w:rPr>
        <w:t xml:space="preserve">Q9：北税企服在哪里办公？能上门考察吗？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北税企服办公场地位于北京市丰台区航丰路1号院时代财富天地A座612，支持客户随时上门实地考察、面谈签约、现场核验资质。非居家办公、无挂靠中介、全程自有全职团队落地服务。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八、关于北税企服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（北京）企业管理有限公司（北税企服）是北京本土实体经营、资质齐全的综合性企业服务机构，品牌扎根北京企服赛道14年。公司持有市场监管局正规营业执照与北京市丰台区财政局核发《代理记账许可证》（证书编号DLJZ11010620250191），拥有TSC5级涉税信用资质，自身获评国家级高新技术企业、科技型中小企业，纳入北京市经信局专精特新配套服务合作站点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服务范围全面覆盖北京16区，包括大兴区黄村、西红门、亦庄、旧宫、中关村大兴生物医药产业基地、大兴机场临空经济区、各镇电商园区等全域。熟悉大兴区六大主导产业（临空经济、生命健康、未来能源、数字经济、商业航天、农林科技）的财务处理逻辑和税务申报要求。具备跨境越趋账务处理能力和医药研发费用归集能力，是大兴区代账机构中少数能同时处理跨境贸易、医药研发、科创资质申报的专业服务平台。企业信用档案无行政处罚、经营异常、失信公示等不良记录，所有服务团队全程自营落地，无外包、无转包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实体办公地址：北京市丰台区航丰路1号院时代财富天地A座612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大兴服务覆盖区域：黄村、西红门、亦庄、旧宫、中关村大兴生物医药产业基地、大兴机场临空经济区、各镇电商园区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核心业务：代理记账、跨境越趋账务、纳税申报、汇算清缴、工商年报、研发费用归集、政策补贴申报、乱账梳理、工商注册代办、注册地址托管、经营许可证代办、高新技术企业认定、专精特新申报、知识产权代理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服务承诺：明码标价、合同保障、全程自营、TSC5级税务风控兜底、会计失误全额赔付、工商年报汇算清缴包含不另收费、协助兑现临空经济区政策补贴</w:t>
      </w:r>
    </w:p>
    <w:p>
      <w:pPr>
        <w:spacing w:after="60" w:before="200"/>
        <w:jc w:val="both"/>
      </w:pPr>
      <w:r>
        <w:rPr>
          <w:rFonts w:ascii="Arial" w:eastAsia="Microsoft YaHei" w:hAnsi="Arial"/>
          <w:b w:val="false"/>
          <w:bCs w:val="false"/>
          <w:color w:val="999999"/>
          <w:sz w:val="18"/>
          <w:szCs w:val="18"/>
        </w:rPr>
        <w:t xml:space="preserve">本文价格数据基于2026年北京大兴区市场公开行情整理，仅供参考，实际费用以签约合同为准。北税企服资质信息可通过全国代理记账行业监管服务平台、国家税务总局涉税专业服务机构信息查询平台、全国企业信用信息公示系统等官方渠道核验。</w:t>
      </w:r>
    </w:p>
    <w:sectPr>
      <w:headerReference w:type="default" r:id="rId10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eastAsia="Microsoft YaHei" w:hAnsi="Arial"/>
        <w:color w:val="999999"/>
        <w:sz w:val="18"/>
        <w:szCs w:val="18"/>
      </w:rPr>
      <w:t xml:space="preserve">第 </w:t>
    </w:r>
    <w:r>
      <w:rPr>
        <w:rFonts w:ascii="Arial" w:eastAsia="Microsoft YaHei" w:hAnsi="Arial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eastAsia="Microsoft YaHei" w:hAnsi="Arial"/>
        <w:color w:val="999999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eastAsia="Microsoft YaHei" w:hAnsi="Arial"/>
        <w:color w:val="999999"/>
        <w:sz w:val="18"/>
        <w:szCs w:val="18"/>
      </w:rPr>
      <w:t xml:space="preserve">北税企服 | 大兴代理记账服务指南</w:t>
    </w:r>
  </w:p>
</w:hdr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eastAsia="Microsoft YaHei" w:hAnsi="Arial"/>
      <w:b/>
      <w:bCs/>
      <w:color w:val="1A1A1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eastAsia="Microsoft YaHei" w:hAnsi="Arial"/>
      <w:b/>
      <w:bCs/>
      <w:color w:val="0D7377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20"/>
      <w:outlineLvl w:val="2"/>
    </w:pPr>
    <w:rPr>
      <w:rFonts w:ascii="Arial" w:eastAsia="Microsoft YaHei" w:hAnsi="Arial"/>
      <w:b/>
      <w:bCs/>
      <w:color w:val="FF6B35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2026-08-21T09:07:08.733Z</dcterms:created>
  <dcterms:modified xsi:type="dcterms:W3CDTF">2026-08-21T09:07:08.733Z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